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98B2D">
      <w:pPr>
        <w:spacing w:line="240" w:lineRule="atLeast"/>
        <w:ind w:left="0" w:leftChars="0" w:firstLine="0" w:firstLineChars="0"/>
        <w:jc w:val="both"/>
        <w:rPr>
          <w:rFonts w:ascii="方正小标宋简体" w:hAnsi="黑体" w:eastAsia="方正小标宋简体" w:cs="黑体"/>
          <w:bCs/>
          <w:sz w:val="48"/>
          <w:szCs w:val="48"/>
        </w:rPr>
      </w:pPr>
    </w:p>
    <w:p w14:paraId="580E8407">
      <w:pPr>
        <w:spacing w:line="700" w:lineRule="exact"/>
        <w:ind w:left="0" w:leftChars="0" w:firstLine="0" w:firstLineChars="0"/>
        <w:jc w:val="left"/>
        <w:rPr>
          <w:rFonts w:hint="eastAsia" w:ascii="方正小标宋简体" w:hAnsi="黑体" w:eastAsia="方正小标宋简体" w:cs="黑体"/>
          <w:bCs/>
          <w:color w:val="auto"/>
          <w:sz w:val="48"/>
          <w:szCs w:val="48"/>
          <w:lang w:val="en-US" w:eastAsia="zh-CN"/>
        </w:rPr>
      </w:pPr>
      <w:r>
        <w:rPr>
          <w:rFonts w:hint="eastAsia" w:ascii="方正小标宋简体" w:hAnsi="黑体" w:eastAsia="方正小标宋简体" w:cs="黑体"/>
          <w:bCs/>
          <w:color w:val="auto"/>
          <w:sz w:val="48"/>
          <w:szCs w:val="48"/>
          <w:lang w:val="en-US" w:eastAsia="zh-CN"/>
        </w:rPr>
        <w:t xml:space="preserve">塔城地区沙湾市委党校2023年党校党员示范教育培训基地项目工程防空地下室易 </w:t>
      </w:r>
    </w:p>
    <w:p w14:paraId="38DADBB6">
      <w:pPr>
        <w:spacing w:line="700" w:lineRule="exact"/>
        <w:ind w:left="0" w:leftChars="0" w:firstLine="960" w:firstLineChars="200"/>
        <w:jc w:val="left"/>
        <w:rPr>
          <w:rFonts w:ascii="方正小标宋简体" w:hAnsi="黑体" w:eastAsia="方正小标宋简体" w:cs="黑体"/>
          <w:bCs/>
          <w:sz w:val="48"/>
          <w:szCs w:val="48"/>
        </w:rPr>
      </w:pPr>
      <w:r>
        <w:rPr>
          <w:rFonts w:hint="eastAsia" w:ascii="方正小标宋简体" w:hAnsi="黑体" w:eastAsia="方正小标宋简体" w:cs="黑体"/>
          <w:bCs/>
          <w:color w:val="auto"/>
          <w:sz w:val="48"/>
          <w:szCs w:val="48"/>
          <w:lang w:val="en-US" w:eastAsia="zh-CN"/>
        </w:rPr>
        <w:t>地建设费项目</w:t>
      </w:r>
      <w:r>
        <w:rPr>
          <w:rFonts w:hint="eastAsia" w:ascii="方正小标宋简体" w:hAnsi="黑体" w:eastAsia="方正小标宋简体" w:cs="黑体"/>
          <w:bCs/>
          <w:sz w:val="48"/>
          <w:szCs w:val="48"/>
        </w:rPr>
        <w:t>支出绩效评价报告</w:t>
      </w:r>
    </w:p>
    <w:p w14:paraId="28852705">
      <w:pPr>
        <w:spacing w:line="240" w:lineRule="atLeast"/>
        <w:ind w:firstLine="960"/>
        <w:jc w:val="center"/>
        <w:rPr>
          <w:rFonts w:ascii="方正小标宋简体" w:hAnsi="黑体" w:eastAsia="方正小标宋简体" w:cs="黑体"/>
          <w:bCs/>
          <w:sz w:val="48"/>
          <w:szCs w:val="48"/>
        </w:rPr>
      </w:pPr>
    </w:p>
    <w:p w14:paraId="666A07DD">
      <w:pPr>
        <w:spacing w:line="240" w:lineRule="atLeast"/>
        <w:ind w:left="0" w:leftChars="0" w:firstLine="0" w:firstLineChars="0"/>
        <w:jc w:val="both"/>
        <w:rPr>
          <w:rFonts w:ascii="方正小标宋简体" w:hAnsi="黑体" w:eastAsia="方正小标宋简体" w:cs="黑体"/>
          <w:bCs/>
          <w:sz w:val="48"/>
          <w:szCs w:val="48"/>
        </w:rPr>
      </w:pPr>
    </w:p>
    <w:p w14:paraId="7BB4DCA6">
      <w:pPr>
        <w:spacing w:line="240" w:lineRule="atLeast"/>
        <w:ind w:firstLine="960"/>
        <w:jc w:val="center"/>
        <w:rPr>
          <w:rFonts w:ascii="方正小标宋简体" w:hAnsi="黑体" w:eastAsia="方正小标宋简体" w:cs="黑体"/>
          <w:bCs/>
          <w:sz w:val="48"/>
          <w:szCs w:val="48"/>
        </w:rPr>
      </w:pPr>
    </w:p>
    <w:p w14:paraId="183F298B">
      <w:pPr>
        <w:spacing w:line="700" w:lineRule="exact"/>
        <w:ind w:left="2549" w:leftChars="321" w:hanging="1650" w:hangingChars="550"/>
        <w:jc w:val="left"/>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宋体"/>
          <w:sz w:val="30"/>
          <w:szCs w:val="30"/>
        </w:rPr>
        <w:t>202</w:t>
      </w:r>
      <w:r>
        <w:rPr>
          <w:rFonts w:hint="eastAsia" w:ascii="黑体" w:hAnsi="黑体" w:eastAsia="黑体" w:cs="宋体"/>
          <w:sz w:val="30"/>
          <w:szCs w:val="30"/>
          <w:lang w:val="en-US" w:eastAsia="zh-CN"/>
        </w:rPr>
        <w:t>3</w:t>
      </w:r>
      <w:r>
        <w:rPr>
          <w:rFonts w:hint="eastAsia" w:ascii="黑体" w:hAnsi="黑体" w:eastAsia="黑体" w:cs="宋体"/>
          <w:sz w:val="30"/>
          <w:szCs w:val="30"/>
        </w:rPr>
        <w:t>年党校党员示范教育培训基地项目工程防空地下室易地建设费</w:t>
      </w:r>
      <w:r>
        <w:rPr>
          <w:rFonts w:hint="eastAsia" w:ascii="黑体" w:hAnsi="黑体" w:eastAsia="黑体" w:cs="仿宋_GB2312"/>
          <w:sz w:val="30"/>
          <w:szCs w:val="30"/>
        </w:rPr>
        <w:t>项目</w:t>
      </w:r>
      <w:bookmarkEnd w:id="0"/>
    </w:p>
    <w:p w14:paraId="1ECAF285">
      <w:pPr>
        <w:spacing w:line="700" w:lineRule="exact"/>
        <w:ind w:left="2549" w:leftChars="321" w:hanging="1650" w:hangingChars="550"/>
        <w:jc w:val="left"/>
        <w:rPr>
          <w:rFonts w:hint="eastAsia"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中共沙湾市委员会党校</w:t>
      </w:r>
    </w:p>
    <w:p w14:paraId="605A74E3">
      <w:pPr>
        <w:spacing w:line="700" w:lineRule="exact"/>
        <w:ind w:left="2549" w:leftChars="321" w:hanging="1650" w:hangingChars="550"/>
        <w:jc w:val="left"/>
        <w:rPr>
          <w:rFonts w:hint="eastAsia" w:ascii="黑体" w:hAnsi="黑体" w:eastAsia="黑体" w:cs="宋体"/>
          <w:sz w:val="30"/>
          <w:szCs w:val="30"/>
        </w:rPr>
      </w:pPr>
      <w:r>
        <w:rPr>
          <w:rFonts w:hint="eastAsia" w:ascii="黑体" w:hAnsi="黑体" w:eastAsia="黑体" w:cs="宋体"/>
          <w:sz w:val="30"/>
          <w:szCs w:val="30"/>
        </w:rPr>
        <w:t>主管部门：中共沙湾市委员会党校</w:t>
      </w:r>
    </w:p>
    <w:p w14:paraId="75884331">
      <w:pPr>
        <w:spacing w:line="700" w:lineRule="exact"/>
        <w:ind w:left="2549" w:leftChars="321" w:hanging="1650" w:hangingChars="550"/>
        <w:jc w:val="left"/>
        <w:rPr>
          <w:rFonts w:hint="eastAsia" w:ascii="黑体" w:hAnsi="黑体" w:eastAsia="黑体" w:cs="宋体"/>
          <w:sz w:val="30"/>
          <w:szCs w:val="30"/>
          <w:lang w:eastAsia="zh-CN"/>
        </w:rPr>
      </w:pPr>
      <w:r>
        <w:rPr>
          <w:rFonts w:hint="eastAsia" w:ascii="黑体" w:hAnsi="黑体" w:eastAsia="黑体" w:cs="宋体"/>
          <w:sz w:val="30"/>
          <w:szCs w:val="30"/>
        </w:rPr>
        <w:t>项目负责人：顾光一</w:t>
      </w:r>
    </w:p>
    <w:p w14:paraId="10DAC502">
      <w:pPr>
        <w:ind w:firstLine="900" w:firstLineChars="300"/>
        <w:rPr>
          <w:rFonts w:hint="eastAsia"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28</w:t>
      </w:r>
      <w:r>
        <w:rPr>
          <w:rFonts w:hint="eastAsia" w:ascii="黑体" w:hAnsi="黑体" w:eastAsia="黑体" w:cs="仿宋_GB2312"/>
          <w:color w:val="auto"/>
          <w:sz w:val="30"/>
          <w:szCs w:val="30"/>
        </w:rPr>
        <w:t>日</w:t>
      </w:r>
    </w:p>
    <w:p w14:paraId="4DE7E85F">
      <w:pPr>
        <w:pStyle w:val="2"/>
        <w:rPr>
          <w:color w:val="auto"/>
        </w:rPr>
      </w:pPr>
    </w:p>
    <w:p w14:paraId="704A15F0">
      <w:pPr>
        <w:rPr>
          <w:rFonts w:hint="eastAsia"/>
          <w:color w:val="auto"/>
          <w:lang w:val="en-US" w:eastAsia="zh-CN"/>
        </w:rPr>
      </w:pPr>
    </w:p>
    <w:p w14:paraId="62A2475C">
      <w:pPr>
        <w:rPr>
          <w:rFonts w:hint="eastAsia" w:ascii="楷体_GB2312" w:hAnsi="黑体" w:eastAsia="楷体_GB2312" w:cs="黑体"/>
          <w:bCs/>
          <w:color w:val="FF0000"/>
          <w:sz w:val="32"/>
          <w:szCs w:val="32"/>
          <w:lang w:val="en-US" w:eastAsia="zh-CN"/>
        </w:rPr>
      </w:pPr>
    </w:p>
    <w:p w14:paraId="1D0ABAE9">
      <w:pPr>
        <w:spacing w:after="100" w:afterAutospacing="1" w:line="360" w:lineRule="auto"/>
        <w:ind w:left="0" w:leftChars="0"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 xml:space="preserve">塔城地区沙湾市委党校2023年党校党员示范教育培训基地项目工程防空地下室易地建设费 </w:t>
      </w:r>
      <w:r>
        <w:rPr>
          <w:rFonts w:hint="eastAsia" w:ascii="方正小标宋_GBK" w:hAnsi="黑体" w:eastAsia="方正小标宋_GBK" w:cs="黑体"/>
          <w:bCs/>
          <w:sz w:val="44"/>
          <w:szCs w:val="44"/>
        </w:rPr>
        <w:t>项目支出绩效评价报告</w:t>
      </w:r>
    </w:p>
    <w:p w14:paraId="5C482A66">
      <w:pPr>
        <w:pStyle w:val="3"/>
        <w:spacing w:line="600" w:lineRule="exact"/>
        <w:ind w:firstLine="640"/>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一、基本情况</w:t>
      </w:r>
    </w:p>
    <w:p w14:paraId="6B2C12A7">
      <w:pPr>
        <w:pStyle w:val="4"/>
        <w:spacing w:line="600" w:lineRule="exact"/>
        <w:ind w:firstLine="643"/>
        <w:rPr>
          <w:rFonts w:hint="eastAsia" w:ascii="仿宋_GB2312" w:hAnsi="仿宋_GB2312" w:eastAsia="仿宋_GB2312" w:cs="仿宋_GB2312"/>
          <w:b/>
          <w:bCs/>
          <w:szCs w:val="32"/>
        </w:rPr>
      </w:pPr>
      <w:r>
        <w:rPr>
          <w:rFonts w:hint="eastAsia" w:ascii="仿宋_GB2312" w:hAnsi="仿宋_GB2312" w:eastAsia="仿宋_GB2312" w:cs="仿宋_GB2312"/>
          <w:b/>
          <w:bCs/>
          <w:szCs w:val="32"/>
        </w:rPr>
        <w:t>（一）项目概况</w:t>
      </w:r>
    </w:p>
    <w:p w14:paraId="4250CDE0">
      <w:pPr>
        <w:bidi w:val="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1.项目背景</w:t>
      </w:r>
    </w:p>
    <w:p w14:paraId="3F2C7132">
      <w:pPr>
        <w:bidi w:val="0"/>
        <w:rPr>
          <w:rFonts w:hint="eastAsia" w:ascii="仿宋_GB2312" w:hAnsi="仿宋_GB2312" w:eastAsia="仿宋_GB2312" w:cs="仿宋_GB2312"/>
          <w:b w:val="0"/>
          <w:bCs w:val="0"/>
          <w:sz w:val="32"/>
          <w:szCs w:val="32"/>
        </w:rPr>
      </w:pPr>
      <w:r>
        <w:rPr>
          <w:rStyle w:val="14"/>
          <w:rFonts w:hint="eastAsia" w:ascii="仿宋_GB2312" w:hAnsi="仿宋_GB2312" w:eastAsia="仿宋_GB2312" w:cs="仿宋_GB2312"/>
          <w:b w:val="0"/>
          <w:bCs w:val="0"/>
          <w:spacing w:val="-4"/>
          <w:sz w:val="32"/>
          <w:szCs w:val="32"/>
        </w:rPr>
        <w:t>根据沙发改字（2021）118号《关于党校党员示范教育培训基地建设项目可行性研究报告（代项目建议书）的批复》，沙湾市</w:t>
      </w:r>
      <w:r>
        <w:rPr>
          <w:rStyle w:val="14"/>
          <w:rFonts w:hint="eastAsia" w:ascii="仿宋_GB2312" w:hAnsi="仿宋_GB2312" w:cs="仿宋_GB2312"/>
          <w:b w:val="0"/>
          <w:bCs w:val="0"/>
          <w:spacing w:val="-4"/>
          <w:sz w:val="32"/>
          <w:szCs w:val="32"/>
          <w:lang w:val="en-US" w:eastAsia="zh-CN"/>
        </w:rPr>
        <w:t>委</w:t>
      </w:r>
      <w:r>
        <w:rPr>
          <w:rStyle w:val="14"/>
          <w:rFonts w:hint="eastAsia" w:ascii="仿宋_GB2312" w:hAnsi="仿宋_GB2312" w:eastAsia="仿宋_GB2312" w:cs="仿宋_GB2312"/>
          <w:b w:val="0"/>
          <w:bCs w:val="0"/>
          <w:spacing w:val="-4"/>
          <w:sz w:val="32"/>
          <w:szCs w:val="32"/>
        </w:rPr>
        <w:t>党校党员示范教育培训基地建设项目已顺利完工。合同总价款2742950.71元。该项目目前进入竣工验收阶段，按照沙财函〔2021〕61号文件精神，申请拨付该项目防空地下室易地建设费，以便顺利完成竣工验收。</w:t>
      </w:r>
      <w:r>
        <w:rPr>
          <w:rStyle w:val="14"/>
          <w:rFonts w:hint="eastAsia" w:ascii="仿宋_GB2312" w:hAnsi="仿宋_GB2312" w:eastAsia="仿宋_GB2312" w:cs="仿宋_GB2312"/>
          <w:b w:val="0"/>
          <w:bCs w:val="0"/>
          <w:spacing w:val="-4"/>
          <w:sz w:val="32"/>
          <w:szCs w:val="32"/>
        </w:rPr>
        <w:br w:type="textWrapping"/>
      </w:r>
      <w:r>
        <w:rPr>
          <w:rStyle w:val="14"/>
          <w:rFonts w:hint="eastAsia" w:ascii="仿宋_GB2312" w:hAnsi="仿宋_GB2312" w:eastAsia="仿宋_GB2312" w:cs="仿宋_GB2312"/>
          <w:b w:val="0"/>
          <w:bCs w:val="0"/>
          <w:spacing w:val="-4"/>
          <w:sz w:val="32"/>
          <w:szCs w:val="32"/>
          <w:lang w:val="en-US" w:eastAsia="zh-CN"/>
        </w:rPr>
        <w:t xml:space="preserve">    </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eastAsia="zh-Hans"/>
        </w:rPr>
        <w:t>项目</w:t>
      </w:r>
      <w:r>
        <w:rPr>
          <w:rFonts w:hint="eastAsia" w:ascii="仿宋_GB2312" w:hAnsi="仿宋_GB2312" w:eastAsia="仿宋_GB2312" w:cs="仿宋_GB2312"/>
          <w:b w:val="0"/>
          <w:bCs w:val="0"/>
          <w:sz w:val="32"/>
          <w:szCs w:val="32"/>
        </w:rPr>
        <w:t>主要内容及实施情况</w:t>
      </w:r>
    </w:p>
    <w:p w14:paraId="6CFC29E5">
      <w:pPr>
        <w:pStyle w:val="21"/>
        <w:spacing w:line="600" w:lineRule="exact"/>
        <w:ind w:firstLine="640"/>
        <w:rPr>
          <w:rFonts w:hint="eastAsia"/>
          <w:color w:val="auto"/>
          <w:sz w:val="32"/>
          <w:szCs w:val="32"/>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Style w:val="14"/>
          <w:rFonts w:hint="eastAsia" w:ascii="仿宋_GB2312" w:hAnsi="仿宋_GB2312" w:eastAsia="仿宋_GB2312" w:cs="仿宋_GB2312"/>
          <w:b w:val="0"/>
          <w:bCs w:val="0"/>
          <w:spacing w:val="-4"/>
          <w:kern w:val="2"/>
          <w:sz w:val="32"/>
          <w:szCs w:val="32"/>
          <w:lang w:val="en-US" w:eastAsia="zh-CN" w:bidi="ar-SA"/>
        </w:rPr>
        <w:t>根据沙发改字（2021）118号《关于党校党员示范教育培训基地建设项目可行性研究报告（代项目建议书）的批复》，沙湾市</w:t>
      </w:r>
      <w:r>
        <w:rPr>
          <w:rStyle w:val="14"/>
          <w:rFonts w:hint="eastAsia" w:ascii="仿宋_GB2312" w:hAnsi="仿宋_GB2312" w:cs="仿宋_GB2312"/>
          <w:b w:val="0"/>
          <w:bCs w:val="0"/>
          <w:spacing w:val="-4"/>
          <w:kern w:val="2"/>
          <w:sz w:val="32"/>
          <w:szCs w:val="32"/>
          <w:lang w:val="en-US" w:eastAsia="zh-CN" w:bidi="ar-SA"/>
        </w:rPr>
        <w:t>委</w:t>
      </w:r>
      <w:r>
        <w:rPr>
          <w:rStyle w:val="14"/>
          <w:rFonts w:hint="eastAsia" w:ascii="仿宋_GB2312" w:hAnsi="仿宋_GB2312" w:eastAsia="仿宋_GB2312" w:cs="仿宋_GB2312"/>
          <w:b w:val="0"/>
          <w:bCs w:val="0"/>
          <w:spacing w:val="-4"/>
          <w:kern w:val="2"/>
          <w:sz w:val="32"/>
          <w:szCs w:val="32"/>
          <w:lang w:val="en-US" w:eastAsia="zh-CN" w:bidi="ar-SA"/>
        </w:rPr>
        <w:t>党校党员示范教育培训基地建设项目已顺利完工。合同总价款2742950.71元。该项目目前进入竣工验收阶段，按照沙财函〔2021〕61号文件精神，申请拨付该项目防空地下室易地建设费，以便顺利完成竣工验收。</w:t>
      </w:r>
      <w:r>
        <w:rPr>
          <w:rStyle w:val="14"/>
          <w:rFonts w:hint="eastAsia" w:ascii="仿宋_GB2312" w:hAnsi="仿宋_GB2312" w:eastAsia="仿宋_GB2312" w:cs="仿宋_GB2312"/>
          <w:b w:val="0"/>
          <w:bCs w:val="0"/>
          <w:spacing w:val="-4"/>
          <w:kern w:val="2"/>
          <w:sz w:val="32"/>
          <w:szCs w:val="32"/>
          <w:lang w:val="en-US" w:eastAsia="zh-Hans" w:bidi="ar-SA"/>
        </w:rPr>
        <w:t>本项目实施</w:t>
      </w:r>
      <w:r>
        <w:rPr>
          <w:rStyle w:val="14"/>
          <w:rFonts w:hint="eastAsia" w:ascii="仿宋_GB2312" w:hAnsi="仿宋_GB2312" w:eastAsia="仿宋_GB2312" w:cs="仿宋_GB2312"/>
          <w:b w:val="0"/>
          <w:bCs w:val="0"/>
          <w:spacing w:val="-4"/>
          <w:kern w:val="2"/>
          <w:sz w:val="32"/>
          <w:szCs w:val="32"/>
          <w:lang w:val="en-US" w:eastAsia="zh-CN" w:bidi="ar-SA"/>
        </w:rPr>
        <w:t>内容为：党校党员示范教育培训基地建设项目防空地下室易地建设费</w:t>
      </w:r>
      <w:r>
        <w:rPr>
          <w:rStyle w:val="14"/>
          <w:rFonts w:hint="eastAsia" w:ascii="仿宋_GB2312" w:hAnsi="仿宋_GB2312" w:cs="仿宋_GB2312"/>
          <w:b w:val="0"/>
          <w:bCs w:val="0"/>
          <w:spacing w:val="-4"/>
          <w:kern w:val="2"/>
          <w:sz w:val="32"/>
          <w:szCs w:val="32"/>
          <w:lang w:val="en-US" w:eastAsia="zh-CN" w:bidi="ar-SA"/>
        </w:rPr>
        <w:t>，</w:t>
      </w:r>
      <w:r>
        <w:rPr>
          <w:rFonts w:hint="eastAsia"/>
          <w:color w:val="auto"/>
          <w:sz w:val="32"/>
          <w:szCs w:val="32"/>
          <w:lang w:val="en-US" w:eastAsia="zh-CN"/>
        </w:rPr>
        <w:t>通过项目实施，旨在增强防空地下室安全性能，提高主体项目竣工进度；同时达到投入资金的红色教育效果。”</w:t>
      </w:r>
    </w:p>
    <w:p w14:paraId="69A8DA7C">
      <w:pPr>
        <w:bidi w:val="0"/>
        <w:rPr>
          <w:rFonts w:hint="eastAsia"/>
          <w:color w:val="auto"/>
          <w:sz w:val="32"/>
          <w:szCs w:val="32"/>
          <w:lang w:val="en-US" w:eastAsia="zh-CN"/>
        </w:rPr>
      </w:pPr>
      <w:r>
        <w:rPr>
          <w:rFonts w:hint="eastAsia"/>
          <w:color w:val="auto"/>
          <w:sz w:val="32"/>
          <w:szCs w:val="32"/>
          <w:lang w:val="en-US" w:eastAsia="zh-CN"/>
        </w:rPr>
        <w:t>本项目于2023年1月开始实施，截至2023年4月，该项目已实施完成，各项任务指标全部完成。通过本项目的实施，有效解决了主体项目竣工验收提速问题，提升了项目资金的使用效能，增强了防空地下室安全性能。</w:t>
      </w:r>
    </w:p>
    <w:p w14:paraId="1697FF57">
      <w:pPr>
        <w:bidi w:val="0"/>
        <w:rPr>
          <w:rFonts w:hint="eastAsia"/>
          <w:b/>
          <w:bCs/>
          <w:sz w:val="32"/>
          <w:szCs w:val="32"/>
        </w:rPr>
      </w:pPr>
      <w:r>
        <w:rPr>
          <w:rFonts w:hint="eastAsia"/>
          <w:b/>
          <w:bCs/>
          <w:sz w:val="32"/>
          <w:szCs w:val="32"/>
        </w:rPr>
        <w:t>3.项目实施主体</w:t>
      </w:r>
    </w:p>
    <w:p w14:paraId="0F2C793F">
      <w:pPr>
        <w:pStyle w:val="21"/>
        <w:spacing w:line="57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塔城地区沙湾市委</w:t>
      </w:r>
      <w:r>
        <w:rPr>
          <w:rFonts w:hint="eastAsia" w:ascii="仿宋_GB2312" w:hAnsi="仿宋_GB2312" w:cs="仿宋_GB2312"/>
          <w:color w:val="000000" w:themeColor="text1"/>
          <w:sz w:val="32"/>
          <w:szCs w:val="32"/>
          <w:lang w:eastAsia="zh-Hans"/>
          <w14:textFill>
            <w14:solidFill>
              <w14:schemeClr w14:val="tx1"/>
            </w14:solidFill>
          </w14:textFill>
        </w:rPr>
        <w:t>党校党员示范教育培训基地建设项目防空地下室易地建设费项目的实施主体为</w:t>
      </w:r>
      <w:r>
        <w:rPr>
          <w:rFonts w:hint="eastAsia" w:ascii="仿宋_GB2312" w:hAnsi="仿宋_GB2312" w:cs="仿宋_GB2312"/>
          <w:color w:val="000000" w:themeColor="text1"/>
          <w:sz w:val="32"/>
          <w:szCs w:val="32"/>
          <w:lang w:val="en-US" w:eastAsia="zh-CN"/>
          <w14:textFill>
            <w14:solidFill>
              <w14:schemeClr w14:val="tx1"/>
            </w14:solidFill>
          </w14:textFill>
        </w:rPr>
        <w:t>塔城地区中共沙湾市委员会党校</w:t>
      </w:r>
      <w:r>
        <w:rPr>
          <w:rFonts w:hint="eastAsia" w:ascii="仿宋_GB2312" w:hAnsi="仿宋_GB2312" w:cs="仿宋_GB2312"/>
          <w:color w:val="000000" w:themeColor="text1"/>
          <w:sz w:val="32"/>
          <w:szCs w:val="32"/>
          <w:lang w:eastAsia="zh-Hans"/>
          <w14:textFill>
            <w14:solidFill>
              <w14:schemeClr w14:val="tx1"/>
            </w14:solidFill>
          </w14:textFill>
        </w:rPr>
        <w:t>。</w:t>
      </w:r>
    </w:p>
    <w:p w14:paraId="7E7B9387">
      <w:pPr>
        <w:bidi w:val="0"/>
        <w:rPr>
          <w:rFonts w:hint="eastAsia"/>
          <w:b/>
          <w:bCs/>
          <w:sz w:val="32"/>
          <w:szCs w:val="32"/>
        </w:rPr>
      </w:pPr>
      <w:r>
        <w:rPr>
          <w:rFonts w:hint="eastAsia"/>
          <w:b/>
          <w:bCs/>
          <w:sz w:val="32"/>
          <w:szCs w:val="32"/>
        </w:rPr>
        <w:t>4. 资金投入和使用情况</w:t>
      </w:r>
    </w:p>
    <w:p w14:paraId="7B2163CF">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1ED3A3F9">
      <w:pPr>
        <w:spacing w:line="600" w:lineRule="exact"/>
        <w:ind w:firstLine="640"/>
        <w:rPr>
          <w:rFonts w:hint="eastAsia" w:ascii="仿宋_GB2312"/>
          <w:sz w:val="32"/>
          <w:szCs w:val="32"/>
        </w:rPr>
      </w:pPr>
      <w:r>
        <w:rPr>
          <w:rFonts w:hint="eastAsia" w:ascii="仿宋_GB2312"/>
          <w:sz w:val="32"/>
          <w:szCs w:val="32"/>
        </w:rPr>
        <w:t>按照沙财函〔2021〕61号文件精神，</w:t>
      </w:r>
      <w:r>
        <w:rPr>
          <w:rFonts w:hint="eastAsia" w:ascii="仿宋_GB2312"/>
          <w:sz w:val="32"/>
          <w:szCs w:val="32"/>
          <w:lang w:val="en-US" w:eastAsia="zh-CN"/>
        </w:rPr>
        <w:t>沙湾市委</w:t>
      </w:r>
      <w:r>
        <w:rPr>
          <w:rFonts w:hint="eastAsia" w:ascii="仿宋_GB2312"/>
          <w:sz w:val="32"/>
          <w:szCs w:val="32"/>
        </w:rPr>
        <w:t>党校党员示范教育培训基地建设项目防空地下室易地建设费项目</w:t>
      </w:r>
      <w:r>
        <w:rPr>
          <w:rFonts w:hint="eastAsia" w:ascii="仿宋_GB2312" w:hAnsi="仿宋_GB2312" w:cs="仿宋_GB2312"/>
          <w:sz w:val="32"/>
          <w:szCs w:val="32"/>
          <w:lang w:eastAsia="zh-Hans"/>
        </w:rPr>
        <w:t>预算</w:t>
      </w:r>
      <w:r>
        <w:rPr>
          <w:rFonts w:hint="eastAsia" w:ascii="仿宋_GB2312" w:hAnsi="仿宋_GB2312" w:cs="仿宋_GB2312"/>
          <w:sz w:val="32"/>
          <w:szCs w:val="32"/>
        </w:rPr>
        <w:t>安排资金</w:t>
      </w:r>
      <w:r>
        <w:rPr>
          <w:rFonts w:hint="eastAsia" w:ascii="仿宋_GB2312"/>
          <w:sz w:val="32"/>
          <w:szCs w:val="32"/>
          <w:lang w:eastAsia="zh-Hans"/>
        </w:rPr>
        <w:t>总额</w:t>
      </w:r>
      <w:r>
        <w:rPr>
          <w:rFonts w:hint="eastAsia" w:ascii="仿宋_GB2312"/>
          <w:sz w:val="32"/>
          <w:szCs w:val="32"/>
          <w:lang w:val="en-US" w:eastAsia="zh-CN"/>
        </w:rPr>
        <w:t>2.35</w:t>
      </w:r>
      <w:r>
        <w:rPr>
          <w:rFonts w:hint="eastAsia" w:ascii="仿宋_GB2312"/>
          <w:sz w:val="32"/>
          <w:szCs w:val="32"/>
        </w:rPr>
        <w:t>万元，</w:t>
      </w:r>
      <w:r>
        <w:rPr>
          <w:rFonts w:hint="eastAsia" w:ascii="仿宋_GB2312"/>
          <w:sz w:val="32"/>
          <w:szCs w:val="32"/>
          <w:lang w:eastAsia="zh-Hans"/>
        </w:rPr>
        <w:t>其中</w:t>
      </w:r>
      <w:r>
        <w:rPr>
          <w:rFonts w:hint="eastAsia" w:ascii="仿宋_GB2312"/>
          <w:sz w:val="32"/>
          <w:szCs w:val="32"/>
        </w:rPr>
        <w:t>财政资金</w:t>
      </w:r>
      <w:r>
        <w:rPr>
          <w:rFonts w:hint="eastAsia" w:ascii="仿宋_GB2312"/>
          <w:sz w:val="32"/>
          <w:szCs w:val="32"/>
          <w:lang w:val="en-US" w:eastAsia="zh-CN"/>
        </w:rPr>
        <w:t>2.35</w:t>
      </w:r>
      <w:r>
        <w:rPr>
          <w:rFonts w:hint="eastAsia" w:ascii="仿宋_GB2312"/>
          <w:sz w:val="32"/>
          <w:szCs w:val="32"/>
        </w:rPr>
        <w:t>万元、其他资金</w:t>
      </w:r>
      <w:r>
        <w:rPr>
          <w:rFonts w:hint="eastAsia" w:ascii="仿宋_GB2312"/>
          <w:sz w:val="32"/>
          <w:szCs w:val="32"/>
          <w:lang w:val="en-US" w:eastAsia="zh-CN"/>
        </w:rPr>
        <w:t>0</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rPr>
        <w:t>202</w:t>
      </w:r>
      <w:r>
        <w:rPr>
          <w:rFonts w:hint="eastAsia" w:ascii="仿宋_GB2312"/>
          <w:sz w:val="32"/>
          <w:szCs w:val="32"/>
          <w:lang w:val="en-US" w:eastAsia="zh-CN"/>
        </w:rPr>
        <w:t>3</w:t>
      </w:r>
      <w:r>
        <w:rPr>
          <w:rFonts w:hint="eastAsia" w:ascii="仿宋_GB2312"/>
          <w:sz w:val="32"/>
          <w:szCs w:val="32"/>
        </w:rPr>
        <w:t>年实际收到预算资金</w:t>
      </w:r>
      <w:r>
        <w:rPr>
          <w:rFonts w:hint="eastAsia" w:ascii="仿宋_GB2312"/>
          <w:sz w:val="32"/>
          <w:szCs w:val="32"/>
          <w:lang w:val="en-US" w:eastAsia="zh-CN"/>
        </w:rPr>
        <w:t>2.35</w:t>
      </w:r>
      <w:r>
        <w:rPr>
          <w:rFonts w:hint="eastAsia" w:ascii="仿宋_GB2312"/>
          <w:sz w:val="32"/>
          <w:szCs w:val="32"/>
        </w:rPr>
        <w:t>万元，预算资金到位率为</w:t>
      </w:r>
      <w:r>
        <w:rPr>
          <w:rFonts w:hint="eastAsia" w:ascii="仿宋_GB2312"/>
          <w:sz w:val="32"/>
          <w:szCs w:val="32"/>
          <w:lang w:val="en-US" w:eastAsia="zh-CN"/>
        </w:rPr>
        <w:t>100</w:t>
      </w:r>
      <w:r>
        <w:rPr>
          <w:rFonts w:hint="eastAsia" w:ascii="仿宋_GB2312"/>
          <w:sz w:val="32"/>
          <w:szCs w:val="32"/>
        </w:rPr>
        <w:t>%。</w:t>
      </w:r>
    </w:p>
    <w:p w14:paraId="00D52029">
      <w:pPr>
        <w:spacing w:line="600" w:lineRule="exact"/>
        <w:ind w:firstLine="640"/>
        <w:rPr>
          <w:rFonts w:hint="eastAsia" w:ascii="仿宋_GB2312"/>
          <w:sz w:val="32"/>
          <w:szCs w:val="32"/>
        </w:rPr>
      </w:pPr>
      <w:r>
        <w:rPr>
          <w:rFonts w:hint="eastAsia" w:ascii="仿宋_GB2312"/>
          <w:sz w:val="32"/>
          <w:szCs w:val="32"/>
        </w:rPr>
        <w:t>（2）项目资金实际使用情况</w:t>
      </w:r>
    </w:p>
    <w:p w14:paraId="3C605179">
      <w:pPr>
        <w:spacing w:line="600" w:lineRule="exact"/>
        <w:ind w:firstLine="640"/>
        <w:rPr>
          <w:rFonts w:hint="eastAsia" w:ascii="仿宋_GB2312"/>
          <w:sz w:val="32"/>
          <w:szCs w:val="32"/>
        </w:rPr>
      </w:pPr>
      <w:r>
        <w:rPr>
          <w:rFonts w:hint="eastAsia" w:ascii="仿宋_GB2312"/>
          <w:sz w:val="32"/>
          <w:szCs w:val="32"/>
        </w:rPr>
        <w:t>截至202</w:t>
      </w:r>
      <w:r>
        <w:rPr>
          <w:rFonts w:hint="eastAsia" w:ascii="仿宋_GB2312"/>
          <w:sz w:val="32"/>
          <w:szCs w:val="32"/>
          <w:lang w:val="en-US" w:eastAsia="zh-CN"/>
        </w:rPr>
        <w:t>3</w:t>
      </w:r>
      <w:r>
        <w:rPr>
          <w:rFonts w:hint="eastAsia" w:ascii="仿宋_GB2312"/>
          <w:sz w:val="32"/>
          <w:szCs w:val="32"/>
        </w:rPr>
        <w:t>年12月31日，本项目实际支付资金</w:t>
      </w:r>
      <w:r>
        <w:rPr>
          <w:rFonts w:hint="eastAsia" w:ascii="仿宋_GB2312"/>
          <w:sz w:val="32"/>
          <w:szCs w:val="32"/>
          <w:lang w:val="en-US" w:eastAsia="zh-CN"/>
        </w:rPr>
        <w:t>2.35</w:t>
      </w:r>
      <w:r>
        <w:rPr>
          <w:rFonts w:hint="eastAsia" w:ascii="仿宋_GB2312"/>
          <w:sz w:val="32"/>
          <w:szCs w:val="32"/>
        </w:rPr>
        <w:t>万元，预算执行率</w:t>
      </w:r>
      <w:r>
        <w:rPr>
          <w:rFonts w:hint="eastAsia" w:ascii="仿宋_GB2312"/>
          <w:sz w:val="32"/>
          <w:szCs w:val="32"/>
          <w:lang w:val="en-US" w:eastAsia="zh-CN"/>
        </w:rPr>
        <w:t>100</w:t>
      </w:r>
      <w:r>
        <w:rPr>
          <w:rFonts w:hint="eastAsia" w:ascii="仿宋_GB2312"/>
          <w:sz w:val="32"/>
          <w:szCs w:val="32"/>
        </w:rPr>
        <w:t>%。项目资金主要用于支付防空地下室易地建设费用</w:t>
      </w:r>
      <w:r>
        <w:rPr>
          <w:rFonts w:hint="eastAsia" w:ascii="仿宋_GB2312"/>
          <w:sz w:val="32"/>
          <w:szCs w:val="32"/>
          <w:lang w:val="en-US" w:eastAsia="zh-CN"/>
        </w:rPr>
        <w:t>2.35</w:t>
      </w:r>
      <w:r>
        <w:rPr>
          <w:rFonts w:hint="eastAsia" w:ascii="仿宋_GB2312"/>
          <w:sz w:val="32"/>
          <w:szCs w:val="32"/>
        </w:rPr>
        <w:t>万元。</w:t>
      </w:r>
    </w:p>
    <w:p w14:paraId="43DC9143">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6A1D448F">
      <w:pPr>
        <w:bidi w:val="0"/>
        <w:rPr>
          <w:rFonts w:hint="eastAsia"/>
          <w:b/>
          <w:bCs/>
          <w:sz w:val="32"/>
          <w:szCs w:val="32"/>
        </w:rPr>
      </w:pPr>
      <w:r>
        <w:rPr>
          <w:rFonts w:hint="eastAsia"/>
          <w:b/>
          <w:bCs/>
          <w:sz w:val="32"/>
          <w:szCs w:val="32"/>
        </w:rPr>
        <w:t>1.总体目标</w:t>
      </w:r>
    </w:p>
    <w:p w14:paraId="2E0E860D">
      <w:pPr>
        <w:bidi w:val="0"/>
        <w:rPr>
          <w:rFonts w:hint="eastAsia" w:ascii="仿宋_GB2312"/>
          <w:sz w:val="32"/>
          <w:szCs w:val="32"/>
        </w:rPr>
      </w:pPr>
      <w:r>
        <w:rPr>
          <w:rFonts w:hint="eastAsia" w:ascii="仿宋_GB2312"/>
          <w:sz w:val="32"/>
          <w:szCs w:val="32"/>
          <w:lang w:val="en-US" w:eastAsia="zh-CN"/>
        </w:rPr>
        <w:t>沙湾市委</w:t>
      </w:r>
      <w:r>
        <w:rPr>
          <w:rFonts w:hint="eastAsia" w:ascii="仿宋_GB2312"/>
          <w:sz w:val="32"/>
          <w:szCs w:val="32"/>
        </w:rPr>
        <w:t>党校党员示范教育培训基地建设项目防空地下室易地建设费项目</w:t>
      </w:r>
      <w:r>
        <w:rPr>
          <w:rFonts w:hint="eastAsia" w:ascii="仿宋_GB2312"/>
          <w:sz w:val="32"/>
          <w:szCs w:val="32"/>
          <w:lang w:val="en-US" w:eastAsia="zh-CN"/>
        </w:rPr>
        <w:t>的设立，旨在增强防空地下室安全性能，提高主体项目竣工进度；同时达到投入资金的红色教育效果。全年项目计划实现目标如下：1、完成防空地下室易地设施维护面积1000平方米，按照预计目标并经定案核算，最终维护面积980.72平方米，满足了主体项目建设需要</w:t>
      </w:r>
      <w:r>
        <w:rPr>
          <w:rFonts w:hint="eastAsia" w:ascii="仿宋_GB2312"/>
          <w:sz w:val="32"/>
          <w:szCs w:val="32"/>
          <w:lang w:eastAsia="zh-CN"/>
        </w:rPr>
        <w:t>；</w:t>
      </w:r>
      <w:r>
        <w:rPr>
          <w:rFonts w:hint="eastAsia" w:ascii="仿宋_GB2312"/>
          <w:sz w:val="32"/>
          <w:szCs w:val="32"/>
          <w:lang w:val="en-US" w:eastAsia="zh-CN"/>
        </w:rPr>
        <w:t>2、该</w:t>
      </w:r>
      <w:r>
        <w:rPr>
          <w:rFonts w:hint="eastAsia" w:ascii="仿宋_GB2312"/>
          <w:sz w:val="32"/>
          <w:szCs w:val="32"/>
        </w:rPr>
        <w:t>项目维护合格率100%</w:t>
      </w:r>
      <w:r>
        <w:rPr>
          <w:rFonts w:hint="eastAsia" w:ascii="仿宋_GB2312"/>
          <w:sz w:val="32"/>
          <w:szCs w:val="32"/>
          <w:lang w:eastAsia="zh-CN"/>
        </w:rPr>
        <w:t>，</w:t>
      </w:r>
      <w:r>
        <w:rPr>
          <w:rFonts w:hint="eastAsia" w:ascii="仿宋_GB2312"/>
          <w:sz w:val="32"/>
          <w:szCs w:val="32"/>
          <w:lang w:val="en-US" w:eastAsia="zh-CN"/>
        </w:rPr>
        <w:t>该项目在实施过程中严格执行既定要求，维护合格率达到100%</w:t>
      </w:r>
      <w:r>
        <w:rPr>
          <w:rFonts w:hint="eastAsia" w:ascii="仿宋_GB2312"/>
          <w:sz w:val="32"/>
          <w:szCs w:val="32"/>
          <w:lang w:eastAsia="zh-CN"/>
        </w:rPr>
        <w:t>；</w:t>
      </w:r>
      <w:r>
        <w:rPr>
          <w:rFonts w:hint="eastAsia" w:ascii="仿宋_GB2312"/>
          <w:sz w:val="32"/>
          <w:szCs w:val="32"/>
          <w:lang w:val="en-US" w:eastAsia="zh-CN"/>
        </w:rPr>
        <w:t>3、</w:t>
      </w:r>
      <w:r>
        <w:rPr>
          <w:rFonts w:hint="eastAsia" w:ascii="仿宋_GB2312"/>
          <w:sz w:val="32"/>
          <w:szCs w:val="32"/>
        </w:rPr>
        <w:t>资金支付及时率100%</w:t>
      </w:r>
      <w:r>
        <w:rPr>
          <w:rFonts w:hint="eastAsia" w:ascii="仿宋_GB2312"/>
          <w:sz w:val="32"/>
          <w:szCs w:val="32"/>
          <w:lang w:eastAsia="zh-CN"/>
        </w:rPr>
        <w:t>，</w:t>
      </w:r>
      <w:r>
        <w:rPr>
          <w:rFonts w:hint="eastAsia" w:ascii="仿宋_GB2312"/>
          <w:sz w:val="32"/>
          <w:szCs w:val="32"/>
          <w:lang w:val="en-US" w:eastAsia="zh-CN"/>
        </w:rPr>
        <w:t>预计2023年9月30日前支付到位，实际支付到位时间2023年4月，支付及时率达到100%</w:t>
      </w:r>
      <w:r>
        <w:rPr>
          <w:rFonts w:hint="eastAsia" w:ascii="仿宋_GB2312"/>
          <w:sz w:val="32"/>
          <w:szCs w:val="32"/>
          <w:lang w:eastAsia="zh-CN"/>
        </w:rPr>
        <w:t>；</w:t>
      </w:r>
      <w:r>
        <w:rPr>
          <w:rFonts w:hint="eastAsia" w:ascii="仿宋_GB2312"/>
          <w:sz w:val="32"/>
          <w:szCs w:val="32"/>
          <w:lang w:val="en-US" w:eastAsia="zh-CN"/>
        </w:rPr>
        <w:t>4、提高防空地下室安全水平，</w:t>
      </w:r>
      <w:r>
        <w:rPr>
          <w:rFonts w:hint="eastAsia" w:ascii="仿宋_GB2312"/>
          <w:sz w:val="32"/>
          <w:szCs w:val="32"/>
        </w:rPr>
        <w:t>通过项目的实施达到提高防空地下室安全水平的效果。</w:t>
      </w:r>
    </w:p>
    <w:p w14:paraId="4AFD6E39">
      <w:pPr>
        <w:bidi w:val="0"/>
        <w:rPr>
          <w:rFonts w:hint="eastAsia"/>
          <w:b/>
          <w:bCs/>
          <w:sz w:val="32"/>
          <w:szCs w:val="32"/>
        </w:rPr>
      </w:pPr>
      <w:r>
        <w:rPr>
          <w:rFonts w:hint="eastAsia"/>
          <w:b/>
          <w:bCs/>
          <w:sz w:val="32"/>
          <w:szCs w:val="32"/>
        </w:rPr>
        <w:t>2.阶段性目标</w:t>
      </w:r>
    </w:p>
    <w:p w14:paraId="1BEAF18B">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14:paraId="7648E603">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14:paraId="0464C919">
      <w:pPr>
        <w:spacing w:line="600" w:lineRule="exact"/>
        <w:ind w:firstLine="640"/>
        <w:rPr>
          <w:sz w:val="32"/>
          <w:szCs w:val="32"/>
        </w:rPr>
      </w:pPr>
      <w:r>
        <w:rPr>
          <w:rFonts w:hint="eastAsia"/>
          <w:sz w:val="32"/>
          <w:szCs w:val="32"/>
        </w:rPr>
        <w:t>①数量指标</w:t>
      </w:r>
    </w:p>
    <w:p w14:paraId="5BDFF286">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防空地下室易地设施维护面积（平方米）</w:t>
      </w:r>
      <w:r>
        <w:rPr>
          <w:rFonts w:hint="eastAsia" w:ascii="仿宋_GB2312"/>
          <w:sz w:val="32"/>
          <w:szCs w:val="32"/>
        </w:rPr>
        <w:t>”指标，预期指标值为“</w:t>
      </w:r>
      <w:r>
        <w:rPr>
          <w:rFonts w:hint="eastAsia" w:ascii="仿宋_GB2312"/>
          <w:sz w:val="32"/>
          <w:szCs w:val="32"/>
          <w:lang w:val="en-US" w:eastAsia="zh-CN"/>
        </w:rPr>
        <w:t>=</w:t>
      </w:r>
      <w:r>
        <w:rPr>
          <w:rFonts w:hint="eastAsia" w:ascii="仿宋_GB2312"/>
          <w:sz w:val="32"/>
          <w:szCs w:val="32"/>
          <w:lang w:eastAsia="zh-Hans"/>
        </w:rPr>
        <w:t>1000平方米</w:t>
      </w:r>
      <w:r>
        <w:rPr>
          <w:rFonts w:hint="eastAsia" w:ascii="仿宋_GB2312"/>
          <w:sz w:val="32"/>
          <w:szCs w:val="32"/>
        </w:rPr>
        <w:t>”；</w:t>
      </w:r>
    </w:p>
    <w:p w14:paraId="5B8FFDAB">
      <w:pPr>
        <w:spacing w:line="600" w:lineRule="exact"/>
        <w:ind w:firstLine="640"/>
        <w:rPr>
          <w:sz w:val="32"/>
          <w:szCs w:val="32"/>
        </w:rPr>
      </w:pPr>
      <w:r>
        <w:rPr>
          <w:rFonts w:hint="eastAsia"/>
          <w:sz w:val="32"/>
          <w:szCs w:val="32"/>
        </w:rPr>
        <w:t>②质量指标</w:t>
      </w:r>
    </w:p>
    <w:p w14:paraId="7A950C67">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项目维护合格率（%）</w:t>
      </w:r>
      <w:r>
        <w:rPr>
          <w:rFonts w:hint="eastAsia" w:ascii="仿宋_GB2312"/>
          <w:sz w:val="32"/>
          <w:szCs w:val="32"/>
        </w:rPr>
        <w:t>”指标，预期指标值为“</w:t>
      </w:r>
      <w:r>
        <w:rPr>
          <w:rFonts w:hint="eastAsia" w:ascii="仿宋_GB2312"/>
          <w:sz w:val="32"/>
          <w:szCs w:val="32"/>
          <w:lang w:val="en-US" w:eastAsia="zh-CN"/>
        </w:rPr>
        <w:t>=</w:t>
      </w:r>
      <w:r>
        <w:rPr>
          <w:rFonts w:hint="eastAsia" w:ascii="仿宋_GB2312"/>
          <w:sz w:val="32"/>
          <w:szCs w:val="32"/>
          <w:lang w:eastAsia="zh-Hans"/>
        </w:rPr>
        <w:t>100%</w:t>
      </w:r>
      <w:r>
        <w:rPr>
          <w:rFonts w:hint="eastAsia" w:ascii="仿宋_GB2312"/>
          <w:sz w:val="32"/>
          <w:szCs w:val="32"/>
        </w:rPr>
        <w:t>”；</w:t>
      </w:r>
    </w:p>
    <w:p w14:paraId="4B817CEB">
      <w:pPr>
        <w:spacing w:line="600" w:lineRule="exact"/>
        <w:ind w:firstLine="640"/>
        <w:rPr>
          <w:rFonts w:hint="eastAsia" w:ascii="仿宋_GB2312"/>
          <w:sz w:val="32"/>
          <w:szCs w:val="32"/>
        </w:rPr>
      </w:pPr>
      <w:r>
        <w:rPr>
          <w:rFonts w:hint="eastAsia" w:ascii="仿宋_GB2312"/>
          <w:sz w:val="32"/>
          <w:szCs w:val="32"/>
        </w:rPr>
        <w:t>③时效指标</w:t>
      </w:r>
    </w:p>
    <w:p w14:paraId="58761F42">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项目完成时限</w:t>
      </w:r>
      <w:r>
        <w:rPr>
          <w:rFonts w:hint="eastAsia" w:ascii="仿宋_GB2312"/>
          <w:sz w:val="32"/>
          <w:szCs w:val="32"/>
        </w:rPr>
        <w:t>”指标，预期指标值为“</w:t>
      </w:r>
      <w:r>
        <w:rPr>
          <w:rFonts w:hint="eastAsia" w:ascii="仿宋_GB2312"/>
          <w:sz w:val="32"/>
          <w:szCs w:val="32"/>
          <w:lang w:eastAsia="zh-Hans"/>
        </w:rPr>
        <w:t>2023年9月30日前</w:t>
      </w:r>
      <w:r>
        <w:rPr>
          <w:rFonts w:hint="eastAsia" w:ascii="仿宋_GB2312"/>
          <w:sz w:val="32"/>
          <w:szCs w:val="32"/>
        </w:rPr>
        <w:t>”；</w:t>
      </w:r>
    </w:p>
    <w:p w14:paraId="593D1E7D">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资金支付及时率（%）</w:t>
      </w:r>
      <w:r>
        <w:rPr>
          <w:rFonts w:hint="eastAsia" w:ascii="仿宋_GB2312"/>
          <w:sz w:val="32"/>
          <w:szCs w:val="32"/>
        </w:rPr>
        <w:t>”指标，预期指标值为“</w:t>
      </w:r>
      <w:r>
        <w:rPr>
          <w:rFonts w:hint="eastAsia" w:ascii="仿宋_GB2312"/>
          <w:sz w:val="32"/>
          <w:szCs w:val="32"/>
          <w:lang w:val="en-US" w:eastAsia="zh-CN"/>
        </w:rPr>
        <w:t>=</w:t>
      </w:r>
      <w:r>
        <w:rPr>
          <w:rFonts w:hint="eastAsia" w:ascii="仿宋_GB2312"/>
          <w:sz w:val="32"/>
          <w:szCs w:val="32"/>
          <w:lang w:eastAsia="zh-Hans"/>
        </w:rPr>
        <w:t>100%</w:t>
      </w:r>
      <w:r>
        <w:rPr>
          <w:rFonts w:hint="eastAsia" w:ascii="仿宋_GB2312"/>
          <w:sz w:val="32"/>
          <w:szCs w:val="32"/>
        </w:rPr>
        <w:t>”。</w:t>
      </w:r>
    </w:p>
    <w:p w14:paraId="4CBEC981">
      <w:pPr>
        <w:spacing w:line="600" w:lineRule="exact"/>
        <w:ind w:firstLine="640"/>
        <w:rPr>
          <w:rFonts w:hint="eastAsia" w:ascii="仿宋_GB2312"/>
          <w:sz w:val="32"/>
          <w:szCs w:val="32"/>
        </w:rPr>
      </w:pPr>
      <w:r>
        <w:rPr>
          <w:rFonts w:hint="eastAsia" w:ascii="仿宋_GB2312"/>
          <w:sz w:val="32"/>
          <w:szCs w:val="32"/>
          <w:lang w:val="en-US" w:eastAsia="zh-CN"/>
        </w:rPr>
        <w:t>项目</w:t>
      </w:r>
      <w:r>
        <w:rPr>
          <w:rFonts w:hint="eastAsia" w:ascii="仿宋_GB2312"/>
          <w:sz w:val="32"/>
          <w:szCs w:val="32"/>
        </w:rPr>
        <w:t>成本指标</w:t>
      </w:r>
    </w:p>
    <w:p w14:paraId="1131B87A">
      <w:pPr>
        <w:spacing w:line="600" w:lineRule="exact"/>
        <w:ind w:firstLine="640"/>
        <w:rPr>
          <w:rFonts w:hint="eastAsia" w:ascii="仿宋_GB2312"/>
          <w:sz w:val="32"/>
          <w:szCs w:val="32"/>
        </w:rPr>
      </w:pPr>
      <w:r>
        <w:rPr>
          <w:rFonts w:hint="eastAsia" w:ascii="仿宋_GB2312"/>
          <w:sz w:val="32"/>
          <w:szCs w:val="32"/>
        </w:rPr>
        <w:t>①</w:t>
      </w:r>
      <w:r>
        <w:rPr>
          <w:rFonts w:hint="eastAsia" w:ascii="仿宋_GB2312"/>
          <w:sz w:val="32"/>
          <w:szCs w:val="32"/>
          <w:lang w:val="en-US" w:eastAsia="zh-CN"/>
        </w:rPr>
        <w:t>经济成本</w:t>
      </w:r>
      <w:r>
        <w:rPr>
          <w:rFonts w:hint="eastAsia" w:ascii="仿宋_GB2312"/>
          <w:sz w:val="32"/>
          <w:szCs w:val="32"/>
        </w:rPr>
        <w:t>指标</w:t>
      </w:r>
    </w:p>
    <w:p w14:paraId="0E4B8685">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防空地下室易地维护成本（元）</w:t>
      </w:r>
      <w:r>
        <w:rPr>
          <w:rFonts w:hint="eastAsia" w:ascii="仿宋_GB2312"/>
          <w:sz w:val="32"/>
          <w:szCs w:val="32"/>
        </w:rPr>
        <w:t>”指标，预期指标值为“</w:t>
      </w:r>
      <w:r>
        <w:rPr>
          <w:rFonts w:hint="eastAsia" w:ascii="仿宋_GB2312"/>
          <w:sz w:val="32"/>
          <w:szCs w:val="32"/>
          <w:lang w:eastAsia="zh-Hans"/>
        </w:rPr>
        <w:t>&lt;=2.35万元</w:t>
      </w:r>
      <w:r>
        <w:rPr>
          <w:rFonts w:hint="eastAsia" w:ascii="仿宋_GB2312"/>
          <w:sz w:val="32"/>
          <w:szCs w:val="32"/>
        </w:rPr>
        <w:t>”；</w:t>
      </w:r>
    </w:p>
    <w:p w14:paraId="160F14BB">
      <w:pPr>
        <w:spacing w:line="600" w:lineRule="exact"/>
        <w:ind w:firstLine="640"/>
        <w:rPr>
          <w:rFonts w:hint="eastAsia" w:ascii="仿宋_GB2312"/>
          <w:sz w:val="32"/>
          <w:szCs w:val="32"/>
        </w:rPr>
      </w:pPr>
      <w:r>
        <w:rPr>
          <w:rFonts w:hint="eastAsia" w:ascii="仿宋_GB2312"/>
          <w:sz w:val="32"/>
          <w:szCs w:val="32"/>
        </w:rPr>
        <w:t>②</w:t>
      </w:r>
      <w:r>
        <w:rPr>
          <w:rFonts w:hint="eastAsia" w:ascii="仿宋_GB2312"/>
          <w:sz w:val="32"/>
          <w:szCs w:val="32"/>
          <w:lang w:val="en-US" w:eastAsia="zh-CN"/>
        </w:rPr>
        <w:t>社会成本</w:t>
      </w:r>
      <w:r>
        <w:rPr>
          <w:rFonts w:hint="eastAsia" w:ascii="仿宋_GB2312"/>
          <w:sz w:val="32"/>
          <w:szCs w:val="32"/>
        </w:rPr>
        <w:t>指标</w:t>
      </w:r>
    </w:p>
    <w:p w14:paraId="4A54E975">
      <w:pPr>
        <w:spacing w:line="600" w:lineRule="exact"/>
        <w:ind w:firstLine="640"/>
        <w:rPr>
          <w:rFonts w:hint="default" w:ascii="仿宋_GB2312"/>
          <w:sz w:val="32"/>
          <w:szCs w:val="32"/>
          <w:lang w:val="en-US" w:eastAsia="zh-CN"/>
        </w:rPr>
      </w:pPr>
      <w:r>
        <w:rPr>
          <w:rFonts w:hint="eastAsia" w:ascii="仿宋_GB2312"/>
          <w:sz w:val="32"/>
          <w:szCs w:val="32"/>
          <w:lang w:val="en-US" w:eastAsia="zh-CN"/>
        </w:rPr>
        <w:t>无此项指标。</w:t>
      </w:r>
    </w:p>
    <w:p w14:paraId="12C2477E">
      <w:pPr>
        <w:spacing w:line="600" w:lineRule="exact"/>
        <w:ind w:firstLine="640"/>
        <w:rPr>
          <w:rFonts w:hint="eastAsia" w:ascii="仿宋_GB2312"/>
          <w:sz w:val="32"/>
          <w:szCs w:val="32"/>
        </w:rPr>
      </w:pPr>
      <w:r>
        <w:rPr>
          <w:rFonts w:hint="eastAsia" w:ascii="仿宋_GB2312"/>
          <w:sz w:val="32"/>
          <w:szCs w:val="32"/>
        </w:rPr>
        <w:t>③</w:t>
      </w:r>
      <w:r>
        <w:rPr>
          <w:rFonts w:hint="eastAsia" w:ascii="仿宋_GB2312"/>
          <w:sz w:val="32"/>
          <w:szCs w:val="32"/>
          <w:lang w:val="en-US" w:eastAsia="zh-CN"/>
        </w:rPr>
        <w:t>生态环境成本</w:t>
      </w:r>
      <w:r>
        <w:rPr>
          <w:rFonts w:hint="eastAsia" w:ascii="仿宋_GB2312"/>
          <w:sz w:val="32"/>
          <w:szCs w:val="32"/>
        </w:rPr>
        <w:t>指标</w:t>
      </w:r>
    </w:p>
    <w:p w14:paraId="76547F54">
      <w:pPr>
        <w:spacing w:line="600" w:lineRule="exact"/>
        <w:ind w:firstLine="640"/>
        <w:rPr>
          <w:rFonts w:hint="default" w:ascii="仿宋_GB2312"/>
          <w:sz w:val="32"/>
          <w:szCs w:val="32"/>
          <w:lang w:val="en-US" w:eastAsia="zh-CN"/>
        </w:rPr>
      </w:pPr>
      <w:r>
        <w:rPr>
          <w:rFonts w:hint="eastAsia" w:ascii="仿宋_GB2312"/>
          <w:sz w:val="32"/>
          <w:szCs w:val="32"/>
          <w:lang w:val="en-US" w:eastAsia="zh-CN"/>
        </w:rPr>
        <w:t>无此项指标。</w:t>
      </w:r>
    </w:p>
    <w:p w14:paraId="217E1B37">
      <w:pPr>
        <w:spacing w:line="600" w:lineRule="exact"/>
        <w:ind w:firstLine="640"/>
        <w:rPr>
          <w:rFonts w:hint="eastAsia" w:ascii="仿宋_GB2312"/>
          <w:sz w:val="32"/>
          <w:szCs w:val="32"/>
        </w:rPr>
      </w:pPr>
    </w:p>
    <w:p w14:paraId="1130C25D">
      <w:pPr>
        <w:spacing w:line="600" w:lineRule="exact"/>
        <w:ind w:firstLine="640"/>
        <w:rPr>
          <w:rFonts w:hint="eastAsia" w:ascii="仿宋_GB2312"/>
          <w:sz w:val="32"/>
          <w:szCs w:val="32"/>
          <w:lang w:eastAsia="zh-CN"/>
        </w:rPr>
      </w:pPr>
      <w:r>
        <w:rPr>
          <w:rFonts w:hint="eastAsia" w:ascii="仿宋_GB2312"/>
          <w:sz w:val="32"/>
          <w:szCs w:val="32"/>
          <w:lang w:eastAsia="zh-CN"/>
        </w:rPr>
        <w:t>（</w:t>
      </w:r>
      <w:r>
        <w:rPr>
          <w:rFonts w:hint="eastAsia" w:ascii="仿宋_GB2312"/>
          <w:sz w:val="32"/>
          <w:szCs w:val="32"/>
          <w:lang w:val="en-US" w:eastAsia="zh-CN"/>
        </w:rPr>
        <w:t>3</w:t>
      </w:r>
      <w:r>
        <w:rPr>
          <w:rFonts w:hint="eastAsia" w:ascii="仿宋_GB2312"/>
          <w:sz w:val="32"/>
          <w:szCs w:val="32"/>
          <w:lang w:eastAsia="zh-CN"/>
        </w:rPr>
        <w:t>）</w:t>
      </w:r>
      <w:r>
        <w:rPr>
          <w:rFonts w:hint="eastAsia" w:ascii="仿宋_GB2312"/>
          <w:sz w:val="32"/>
          <w:szCs w:val="32"/>
        </w:rPr>
        <w:t>项目效益</w:t>
      </w:r>
      <w:r>
        <w:rPr>
          <w:rFonts w:hint="eastAsia" w:ascii="仿宋_GB2312"/>
          <w:sz w:val="32"/>
          <w:szCs w:val="32"/>
          <w:lang w:val="en-US" w:eastAsia="zh-CN"/>
        </w:rPr>
        <w:t>指标</w:t>
      </w:r>
    </w:p>
    <w:p w14:paraId="26F8B602">
      <w:pPr>
        <w:spacing w:line="600" w:lineRule="exact"/>
        <w:ind w:firstLine="640"/>
        <w:rPr>
          <w:rFonts w:hint="eastAsia" w:ascii="仿宋_GB2312"/>
          <w:sz w:val="32"/>
          <w:szCs w:val="32"/>
        </w:rPr>
      </w:pPr>
      <w:r>
        <w:rPr>
          <w:rFonts w:hint="eastAsia" w:ascii="仿宋_GB2312"/>
          <w:sz w:val="32"/>
          <w:szCs w:val="32"/>
        </w:rPr>
        <w:t>①经济效益指标</w:t>
      </w:r>
    </w:p>
    <w:p w14:paraId="10125298">
      <w:pPr>
        <w:spacing w:line="600" w:lineRule="exact"/>
        <w:ind w:firstLine="640"/>
        <w:rPr>
          <w:rFonts w:hint="default" w:ascii="仿宋_GB2312"/>
          <w:sz w:val="32"/>
          <w:szCs w:val="32"/>
          <w:lang w:val="en-US" w:eastAsia="zh-CN"/>
        </w:rPr>
      </w:pPr>
      <w:r>
        <w:rPr>
          <w:rFonts w:hint="eastAsia" w:ascii="仿宋_GB2312"/>
          <w:sz w:val="32"/>
          <w:szCs w:val="32"/>
          <w:lang w:val="en-US" w:eastAsia="zh-CN"/>
        </w:rPr>
        <w:t>无此项指标。</w:t>
      </w:r>
    </w:p>
    <w:p w14:paraId="03998BBD">
      <w:pPr>
        <w:spacing w:line="600" w:lineRule="exact"/>
        <w:ind w:firstLine="640"/>
        <w:rPr>
          <w:rFonts w:hint="eastAsia" w:ascii="仿宋_GB2312"/>
          <w:sz w:val="32"/>
          <w:szCs w:val="32"/>
        </w:rPr>
      </w:pPr>
      <w:r>
        <w:rPr>
          <w:rFonts w:hint="eastAsia" w:ascii="仿宋_GB2312"/>
          <w:sz w:val="32"/>
          <w:szCs w:val="32"/>
        </w:rPr>
        <w:t>②社会效益指标</w:t>
      </w:r>
    </w:p>
    <w:p w14:paraId="2ACE6162">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提高防空地下室安全水平</w:t>
      </w:r>
      <w:r>
        <w:rPr>
          <w:rFonts w:hint="eastAsia" w:ascii="仿宋_GB2312"/>
          <w:sz w:val="32"/>
          <w:szCs w:val="32"/>
        </w:rPr>
        <w:t>”指标，预期指标值为“</w:t>
      </w:r>
      <w:r>
        <w:rPr>
          <w:rFonts w:hint="eastAsia" w:ascii="仿宋_GB2312"/>
          <w:sz w:val="32"/>
          <w:szCs w:val="32"/>
          <w:lang w:eastAsia="zh-Hans"/>
        </w:rPr>
        <w:t>有效提高</w:t>
      </w:r>
      <w:r>
        <w:rPr>
          <w:rFonts w:hint="eastAsia" w:ascii="仿宋_GB2312"/>
          <w:sz w:val="32"/>
          <w:szCs w:val="32"/>
        </w:rPr>
        <w:t>”；</w:t>
      </w:r>
    </w:p>
    <w:p w14:paraId="56B9D751">
      <w:pPr>
        <w:spacing w:line="600" w:lineRule="exact"/>
        <w:ind w:firstLine="640"/>
        <w:rPr>
          <w:rFonts w:hint="eastAsia" w:ascii="仿宋_GB2312"/>
          <w:sz w:val="32"/>
          <w:szCs w:val="32"/>
        </w:rPr>
      </w:pPr>
      <w:r>
        <w:rPr>
          <w:rFonts w:hint="eastAsia" w:ascii="仿宋_GB2312"/>
          <w:sz w:val="32"/>
          <w:szCs w:val="32"/>
        </w:rPr>
        <w:t>③生态效益指标</w:t>
      </w:r>
    </w:p>
    <w:p w14:paraId="0A8316D3">
      <w:pPr>
        <w:spacing w:line="600" w:lineRule="exact"/>
        <w:ind w:firstLine="640"/>
        <w:rPr>
          <w:rFonts w:hint="default" w:ascii="仿宋_GB2312"/>
          <w:sz w:val="32"/>
          <w:szCs w:val="32"/>
          <w:lang w:val="en-US" w:eastAsia="zh-CN"/>
        </w:rPr>
      </w:pPr>
      <w:r>
        <w:rPr>
          <w:rFonts w:hint="eastAsia" w:ascii="仿宋_GB2312"/>
          <w:sz w:val="32"/>
          <w:szCs w:val="32"/>
          <w:lang w:val="en-US" w:eastAsia="zh-CN"/>
        </w:rPr>
        <w:t>无此项指标。</w:t>
      </w:r>
    </w:p>
    <w:p w14:paraId="7D8AC699">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val="en-US" w:eastAsia="zh-CN"/>
        </w:rPr>
        <w:t>4</w:t>
      </w:r>
      <w:r>
        <w:rPr>
          <w:rFonts w:hint="eastAsia" w:ascii="仿宋_GB2312"/>
          <w:sz w:val="32"/>
          <w:szCs w:val="32"/>
        </w:rPr>
        <w:t>）相关满意度目标</w:t>
      </w:r>
    </w:p>
    <w:p w14:paraId="3D041344">
      <w:pPr>
        <w:spacing w:line="600" w:lineRule="exact"/>
        <w:ind w:firstLine="640"/>
        <w:rPr>
          <w:rFonts w:hint="eastAsia" w:ascii="仿宋_GB2312"/>
          <w:sz w:val="32"/>
          <w:szCs w:val="32"/>
        </w:rPr>
      </w:pPr>
      <w:r>
        <w:rPr>
          <w:rFonts w:hint="eastAsia" w:ascii="仿宋_GB2312"/>
          <w:sz w:val="32"/>
          <w:szCs w:val="32"/>
        </w:rPr>
        <w:t>“</w:t>
      </w:r>
      <w:r>
        <w:rPr>
          <w:rFonts w:hint="eastAsia" w:ascii="仿宋_GB2312"/>
          <w:sz w:val="32"/>
          <w:szCs w:val="32"/>
          <w:lang w:eastAsia="zh-Hans"/>
        </w:rPr>
        <w:t>建设单位满意度（%）</w:t>
      </w:r>
      <w:r>
        <w:rPr>
          <w:rFonts w:hint="eastAsia" w:ascii="仿宋_GB2312"/>
          <w:sz w:val="32"/>
          <w:szCs w:val="32"/>
        </w:rPr>
        <w:t>”指标，预期指标值为“</w:t>
      </w:r>
      <w:r>
        <w:rPr>
          <w:rFonts w:hint="eastAsia" w:ascii="仿宋_GB2312"/>
          <w:sz w:val="32"/>
          <w:szCs w:val="32"/>
          <w:lang w:eastAsia="zh-Hans"/>
        </w:rPr>
        <w:t>&gt;=95%</w:t>
      </w:r>
      <w:r>
        <w:rPr>
          <w:rFonts w:hint="eastAsia" w:ascii="仿宋_GB2312"/>
          <w:sz w:val="32"/>
          <w:szCs w:val="32"/>
        </w:rPr>
        <w:t>”；</w:t>
      </w:r>
    </w:p>
    <w:p w14:paraId="2D83DE3C">
      <w:pPr>
        <w:pStyle w:val="3"/>
        <w:spacing w:line="600" w:lineRule="exact"/>
        <w:ind w:firstLine="640"/>
        <w:rPr>
          <w:szCs w:val="32"/>
        </w:rPr>
      </w:pPr>
      <w:r>
        <w:rPr>
          <w:rFonts w:hint="eastAsia"/>
          <w:szCs w:val="32"/>
        </w:rPr>
        <w:t>二、绩效评价工作开展情况</w:t>
      </w:r>
    </w:p>
    <w:p w14:paraId="0FB800C8">
      <w:pPr>
        <w:pStyle w:val="4"/>
        <w:numPr>
          <w:ilvl w:val="0"/>
          <w:numId w:val="4"/>
        </w:numPr>
        <w:spacing w:line="600" w:lineRule="exact"/>
        <w:ind w:firstLine="643"/>
        <w:rPr>
          <w:rFonts w:ascii="楷体_GB2312" w:eastAsia="楷体_GB2312"/>
          <w:szCs w:val="32"/>
        </w:rPr>
      </w:pPr>
      <w:bookmarkStart w:id="1" w:name="_Toc26632"/>
      <w:bookmarkStart w:id="2" w:name="_Toc22922"/>
      <w:bookmarkStart w:id="3" w:name="_Toc12868"/>
      <w:bookmarkStart w:id="4" w:name="_Toc5258"/>
      <w:bookmarkStart w:id="5" w:name="_Toc22169_WPSOffice_Level2"/>
      <w:bookmarkStart w:id="6" w:name="_Toc5462343"/>
      <w:bookmarkStart w:id="7" w:name="_Toc21664"/>
      <w:bookmarkStart w:id="8" w:name="_Toc480473081"/>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6AE4D614">
      <w:pPr>
        <w:bidi w:val="0"/>
        <w:rPr>
          <w:rFonts w:hint="eastAsia"/>
          <w:b/>
          <w:bCs/>
          <w:sz w:val="32"/>
          <w:szCs w:val="32"/>
        </w:rPr>
      </w:pPr>
      <w:r>
        <w:rPr>
          <w:rFonts w:hint="eastAsia"/>
          <w:b/>
          <w:bCs/>
          <w:sz w:val="32"/>
          <w:szCs w:val="32"/>
        </w:rPr>
        <w:t>1.绩效评价的目的</w:t>
      </w:r>
    </w:p>
    <w:p w14:paraId="6A5D4C87">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AED7B7C">
      <w:pPr>
        <w:bidi w:val="0"/>
        <w:rPr>
          <w:rFonts w:hint="eastAsia"/>
          <w:b/>
          <w:bCs/>
          <w:sz w:val="32"/>
          <w:szCs w:val="32"/>
        </w:rPr>
      </w:pPr>
      <w:r>
        <w:rPr>
          <w:rFonts w:hint="eastAsia"/>
          <w:b/>
          <w:bCs/>
          <w:sz w:val="32"/>
          <w:szCs w:val="32"/>
        </w:rPr>
        <w:t>2.绩效评价的对象和范围</w:t>
      </w:r>
    </w:p>
    <w:p w14:paraId="5FEA12AE">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14:textFill>
            <w14:solidFill>
              <w14:schemeClr w14:val="tx1"/>
            </w14:solidFill>
          </w14:textFill>
        </w:rPr>
        <w:t>党校党员示范教育培训基地项目工程防空地下室易地建设费项目</w:t>
      </w:r>
      <w:r>
        <w:rPr>
          <w:rFonts w:hint="eastAsia" w:ascii="仿宋_GB2312"/>
          <w:color w:val="000000" w:themeColor="text1"/>
          <w:sz w:val="32"/>
          <w:szCs w:val="32"/>
          <w14:textFill>
            <w14:solidFill>
              <w14:schemeClr w14:val="tx1"/>
            </w14:solidFill>
          </w14:textFill>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A32FE97">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221AE301">
      <w:pPr>
        <w:bidi w:val="0"/>
        <w:rPr>
          <w:rFonts w:hint="eastAsia"/>
          <w:b/>
          <w:bCs/>
          <w:sz w:val="32"/>
          <w:szCs w:val="32"/>
        </w:rPr>
      </w:pPr>
      <w:r>
        <w:rPr>
          <w:rFonts w:hint="eastAsia"/>
          <w:b/>
          <w:bCs/>
          <w:sz w:val="32"/>
          <w:szCs w:val="32"/>
        </w:rPr>
        <w:t>1.绩效评价原则</w:t>
      </w:r>
    </w:p>
    <w:p w14:paraId="1F5102AA">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党校党员示范教育培训基地项目工程防空地下室易地建设费项目实际开展情况，运用定量和定性分析相结合的方法，总结经验做法，反思项目实施和管理中的问题，以切实提升财政资金管理的科学化、规范化和精细化水平。</w:t>
      </w:r>
    </w:p>
    <w:p w14:paraId="643A4E70">
      <w:pPr>
        <w:spacing w:line="600" w:lineRule="exact"/>
        <w:ind w:firstLine="640"/>
        <w:rPr>
          <w:sz w:val="32"/>
          <w:szCs w:val="32"/>
        </w:rPr>
      </w:pPr>
      <w:r>
        <w:rPr>
          <w:rFonts w:hint="eastAsia"/>
          <w:sz w:val="32"/>
          <w:szCs w:val="32"/>
        </w:rPr>
        <w:t>根据以上原则，绩效评价遵循如下具体要求：</w:t>
      </w:r>
    </w:p>
    <w:p w14:paraId="310A6706">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095E3301">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584A3BDF">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78B90A3B">
      <w:pPr>
        <w:bidi w:val="0"/>
        <w:rPr>
          <w:rFonts w:hint="eastAsia"/>
          <w:b/>
          <w:bCs/>
          <w:sz w:val="32"/>
          <w:szCs w:val="32"/>
        </w:rPr>
      </w:pPr>
      <w:bookmarkStart w:id="9" w:name="_Toc419984722"/>
      <w:bookmarkStart w:id="10" w:name="_Toc1913"/>
      <w:bookmarkStart w:id="11" w:name="_Toc26131"/>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7263EEB3">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0AF1CB75">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2BFC8C62">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项目效益。</w:t>
      </w:r>
    </w:p>
    <w:p w14:paraId="186929C0">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1F741B1C">
      <w:pPr>
        <w:bidi w:val="0"/>
        <w:rPr>
          <w:rFonts w:hint="eastAsia"/>
          <w:b/>
          <w:bCs/>
          <w:sz w:val="32"/>
          <w:szCs w:val="32"/>
          <w:highlight w:val="none"/>
        </w:rPr>
      </w:pPr>
      <w:r>
        <w:rPr>
          <w:rFonts w:hint="eastAsia"/>
          <w:b/>
          <w:bCs/>
          <w:sz w:val="32"/>
          <w:szCs w:val="32"/>
          <w:highlight w:val="none"/>
        </w:rPr>
        <w:t>3.评价方法</w:t>
      </w:r>
    </w:p>
    <w:p w14:paraId="414ED55A">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17B9E02B">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1ADF5A2">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4388BAC">
      <w:pPr>
        <w:bidi w:val="0"/>
        <w:rPr>
          <w:rFonts w:hint="eastAsia"/>
          <w:b/>
          <w:bCs/>
          <w:sz w:val="32"/>
          <w:szCs w:val="32"/>
        </w:rPr>
      </w:pPr>
      <w:r>
        <w:rPr>
          <w:rFonts w:hint="eastAsia"/>
          <w:b/>
          <w:bCs/>
          <w:sz w:val="32"/>
          <w:szCs w:val="32"/>
        </w:rPr>
        <w:t>4.评价标准</w:t>
      </w:r>
    </w:p>
    <w:p w14:paraId="135BE3BB">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E3F07FC">
      <w:pPr>
        <w:pStyle w:val="4"/>
        <w:spacing w:line="600" w:lineRule="exact"/>
        <w:ind w:left="420" w:firstLine="0" w:firstLineChars="0"/>
        <w:rPr>
          <w:szCs w:val="32"/>
        </w:rPr>
      </w:pPr>
      <w:r>
        <w:rPr>
          <w:rFonts w:hint="eastAsia"/>
          <w:szCs w:val="32"/>
        </w:rPr>
        <w:t>（三）绩效评价工作过程</w:t>
      </w:r>
    </w:p>
    <w:p w14:paraId="38F43CF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45160DAB">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4D6E04B7">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顾光一</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689E030E">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王飞</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5A9CBF53">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姜红英</w:t>
      </w:r>
      <w:r>
        <w:rPr>
          <w:rFonts w:hint="eastAsia" w:ascii="仿宋_GB2312" w:hAnsi="仿宋_GB2312" w:cs="仿宋_GB2312"/>
          <w:color w:val="auto"/>
          <w:sz w:val="32"/>
          <w:szCs w:val="32"/>
        </w:rPr>
        <w:t>任评价组成员，绩效评价工作职责为做好项目支出绩效评价工作的沟通协调工作，对项目</w:t>
      </w:r>
      <w:r>
        <w:rPr>
          <w:rFonts w:hint="eastAsia" w:ascii="仿宋_GB2312" w:hAnsi="仿宋_GB2312" w:cs="仿宋_GB2312"/>
          <w:sz w:val="32"/>
          <w:szCs w:val="32"/>
        </w:rPr>
        <w:t>实施情况进行实地调查，编写项目支出绩效评价报告。</w:t>
      </w:r>
    </w:p>
    <w:p w14:paraId="0F42836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6CC5FD2B">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7B0BF12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7BD878B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5BDC1768">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150DD2B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4BD20B58">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7642E55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3FBFA903">
      <w:pPr>
        <w:pStyle w:val="3"/>
        <w:numPr>
          <w:ilvl w:val="0"/>
          <w:numId w:val="5"/>
        </w:numPr>
        <w:spacing w:line="600" w:lineRule="exact"/>
        <w:ind w:firstLine="640"/>
        <w:rPr>
          <w:szCs w:val="32"/>
        </w:rPr>
      </w:pPr>
      <w:r>
        <w:rPr>
          <w:rFonts w:hint="eastAsia"/>
          <w:szCs w:val="32"/>
        </w:rPr>
        <w:t>综合评价情况及评价结论</w:t>
      </w:r>
    </w:p>
    <w:p w14:paraId="6BF6F55B">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0C4F0D89">
      <w:pPr>
        <w:bidi w:val="0"/>
        <w:rPr>
          <w:rFonts w:ascii="仿宋_GB2312"/>
          <w:color w:val="auto"/>
          <w:sz w:val="32"/>
          <w:szCs w:val="32"/>
        </w:rPr>
      </w:pPr>
      <w:r>
        <w:rPr>
          <w:rFonts w:hint="eastAsia" w:ascii="仿宋_GB2312"/>
          <w:sz w:val="32"/>
          <w:szCs w:val="32"/>
        </w:rPr>
        <w:t>通过党校党员示范教育培训基地项目工程防空地下室易地建设费项目的实施，解决了</w:t>
      </w:r>
      <w:r>
        <w:rPr>
          <w:rFonts w:hint="eastAsia" w:ascii="仿宋_GB2312"/>
          <w:sz w:val="32"/>
          <w:szCs w:val="32"/>
          <w:lang w:val="en-US" w:eastAsia="zh-CN"/>
        </w:rPr>
        <w:t>主体项目竣工验收提速</w:t>
      </w:r>
      <w:r>
        <w:rPr>
          <w:rFonts w:hint="eastAsia" w:ascii="仿宋_GB2312"/>
          <w:sz w:val="32"/>
          <w:szCs w:val="32"/>
        </w:rPr>
        <w:t>问题，实现了</w:t>
      </w:r>
      <w:r>
        <w:rPr>
          <w:rFonts w:hint="eastAsia" w:ascii="仿宋_GB2312"/>
          <w:sz w:val="32"/>
          <w:szCs w:val="32"/>
          <w:lang w:val="en-US" w:eastAsia="zh-CN"/>
        </w:rPr>
        <w:t>增强防空地下室安全性能的</w:t>
      </w:r>
      <w:r>
        <w:rPr>
          <w:rFonts w:hint="eastAsia" w:ascii="仿宋_GB2312"/>
          <w:sz w:val="32"/>
          <w:szCs w:val="32"/>
        </w:rPr>
        <w:t>效益，</w:t>
      </w:r>
      <w:r>
        <w:rPr>
          <w:rFonts w:hint="eastAsia" w:ascii="仿宋_GB2312"/>
          <w:color w:val="000000" w:themeColor="text1"/>
          <w:sz w:val="32"/>
          <w:szCs w:val="32"/>
          <w:lang w:val="en-US" w:eastAsia="zh-CN"/>
          <w14:textFill>
            <w14:solidFill>
              <w14:schemeClr w14:val="tx1"/>
            </w14:solidFill>
          </w14:textFill>
        </w:rPr>
        <w:t>第一个指标未完成，预计1000平方米，实际决算980.72平方米，该差异在合理的预决算范围内，为正常差异。</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14:paraId="57213A31">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6C3F8CB8">
      <w:pPr>
        <w:spacing w:line="600" w:lineRule="exact"/>
        <w:ind w:firstLine="640"/>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hAnsi="仿宋_GB2312" w:cs="仿宋_GB2312"/>
          <w:bCs/>
          <w:sz w:val="32"/>
          <w:szCs w:val="32"/>
        </w:rPr>
        <w:t>党校党员示范教育培训基地项目工程防空地下室易地建设费项</w:t>
      </w:r>
      <w:r>
        <w:rPr>
          <w:rFonts w:hint="eastAsia" w:ascii="仿宋_GB2312"/>
          <w:sz w:val="32"/>
          <w:szCs w:val="32"/>
        </w:rPr>
        <w:t>目的绩效目标和各项具体绩效指标实现情况进行了客观评价，最终评分为</w:t>
      </w:r>
      <w:r>
        <w:rPr>
          <w:rFonts w:hint="eastAsia" w:ascii="仿宋_GB2312" w:hAnsi="仿宋_GB2312" w:cs="仿宋_GB2312"/>
          <w:bCs/>
          <w:sz w:val="32"/>
          <w:szCs w:val="32"/>
          <w:lang w:val="en-US" w:eastAsia="zh-CN"/>
        </w:rPr>
        <w:t>90</w:t>
      </w:r>
      <w:r>
        <w:rPr>
          <w:rFonts w:hint="eastAsia" w:ascii="仿宋_GB2312" w:hAnsi="仿宋_GB2312" w:cs="仿宋_GB2312"/>
          <w:bCs/>
          <w:sz w:val="32"/>
          <w:szCs w:val="32"/>
        </w:rPr>
        <w:t>分。绩效评级为“</w:t>
      </w:r>
      <w:r>
        <w:rPr>
          <w:rFonts w:hint="eastAsia" w:ascii="仿宋_GB2312" w:hAnsi="仿宋_GB2312" w:cs="仿宋_GB2312"/>
          <w:bCs/>
          <w:sz w:val="32"/>
          <w:szCs w:val="32"/>
          <w:lang w:val="en-US" w:eastAsia="zh-CN"/>
        </w:rPr>
        <w:t>优秀</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0</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0</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60</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14:paraId="2CEBEC6C">
      <w:pPr>
        <w:pStyle w:val="3"/>
        <w:spacing w:line="600" w:lineRule="exact"/>
        <w:ind w:firstLine="640"/>
        <w:rPr>
          <w:szCs w:val="32"/>
        </w:rPr>
      </w:pPr>
      <w:r>
        <w:rPr>
          <w:rFonts w:hint="eastAsia"/>
          <w:szCs w:val="32"/>
        </w:rPr>
        <w:t>四、绩效评价指标分析</w:t>
      </w:r>
    </w:p>
    <w:p w14:paraId="6A27741B">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14:paraId="523AB0FD">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1A822FE4">
      <w:pPr>
        <w:pStyle w:val="24"/>
        <w:numPr>
          <w:ilvl w:val="0"/>
          <w:numId w:val="6"/>
        </w:numPr>
        <w:spacing w:line="600" w:lineRule="exact"/>
        <w:ind w:firstLine="736"/>
        <w:rPr>
          <w:rFonts w:hint="eastAsia" w:ascii="仿宋_GB2312" w:hAnsi="仿宋_GB2312" w:eastAsia="仿宋_GB2312" w:cs="仿宋_GB2312"/>
          <w:color w:val="auto"/>
          <w:spacing w:val="0"/>
          <w:kern w:val="2"/>
          <w:sz w:val="32"/>
          <w:szCs w:val="32"/>
          <w:lang w:val="en-US" w:eastAsia="zh-Hans" w:bidi="ar-SA"/>
        </w:rPr>
      </w:pPr>
      <w:r>
        <w:rPr>
          <w:rFonts w:hint="eastAsia" w:cs="仿宋_GB2312"/>
          <w:b/>
          <w:bCs/>
          <w:color w:val="auto"/>
        </w:rPr>
        <w:t>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中共沙湾市委员会党校</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年我单位根据沙财函〔2021〕61号文件要求组织实施该项目。项目立项符合国家法律法规、自治区和地区行业发展规划和政策要求，属于本部门履职所需。根据评分标准，该指标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14:paraId="25613C10">
      <w:pPr>
        <w:pStyle w:val="24"/>
        <w:numPr>
          <w:ilvl w:val="0"/>
          <w:numId w:val="0"/>
        </w:numPr>
        <w:spacing w:line="600" w:lineRule="exact"/>
        <w:ind w:firstLine="667" w:firstLineChars="200"/>
        <w:rPr>
          <w:rFonts w:hint="eastAsia" w:ascii="仿宋_GB2312" w:hAnsi="仿宋_GB2312" w:eastAsia="仿宋_GB2312" w:cs="仿宋_GB2312"/>
          <w:color w:val="auto"/>
          <w:spacing w:val="0"/>
          <w:kern w:val="2"/>
          <w:sz w:val="32"/>
          <w:szCs w:val="32"/>
          <w:lang w:val="en-US" w:eastAsia="zh-Hans" w:bidi="ar-SA"/>
        </w:rPr>
      </w:pPr>
      <w:r>
        <w:rPr>
          <w:rFonts w:hint="eastAsia" w:cs="仿宋_GB2312"/>
          <w:b/>
          <w:bCs/>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根据决策依据编制工作计划和经费预算，经过与市政府分管领导进行沟通、筛选确定经费预算计划，上党委会研究确定最终预算方案。根据评分标准，该指标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14:paraId="420C26FD">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14:paraId="19915ABB">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14:paraId="00DC360F">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14:paraId="492F78A2">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14:paraId="21F1EAC4">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14:paraId="5E5B56EF">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FF0000"/>
          <w:sz w:val="32"/>
          <w:szCs w:val="32"/>
          <w:lang w:val="en-US" w:eastAsia="zh-CN"/>
        </w:rPr>
        <w:t>15</w:t>
      </w:r>
      <w:r>
        <w:rPr>
          <w:rFonts w:hint="eastAsia" w:ascii="仿宋_GB2312" w:hAnsi="仿宋_GB2312" w:cs="仿宋_GB2312"/>
          <w:sz w:val="32"/>
          <w:szCs w:val="32"/>
        </w:rPr>
        <w:t>分，得分率</w:t>
      </w:r>
      <w:r>
        <w:rPr>
          <w:rFonts w:hint="eastAsia" w:ascii="仿宋_GB2312" w:hAnsi="仿宋_GB2312" w:eastAsia="仿宋_GB2312" w:cs="仿宋_GB2312"/>
          <w:color w:val="auto"/>
          <w:spacing w:val="0"/>
          <w:kern w:val="2"/>
          <w:sz w:val="32"/>
          <w:szCs w:val="32"/>
          <w:lang w:val="en-US" w:eastAsia="zh-Hans" w:bidi="ar-SA"/>
        </w:rPr>
        <w:t>为</w:t>
      </w:r>
      <w:r>
        <w:rPr>
          <w:rFonts w:hint="eastAsia" w:ascii="仿宋_GB2312" w:hAnsi="仿宋_GB2312" w:eastAsia="仿宋_GB2312" w:cs="仿宋_GB2312"/>
          <w:color w:val="auto"/>
          <w:spacing w:val="0"/>
          <w:kern w:val="2"/>
          <w:sz w:val="32"/>
          <w:szCs w:val="32"/>
          <w:lang w:val="en-US" w:eastAsia="zh-CN" w:bidi="ar-SA"/>
        </w:rPr>
        <w:t>100</w:t>
      </w:r>
      <w:r>
        <w:rPr>
          <w:rFonts w:hint="eastAsia" w:ascii="仿宋_GB2312" w:hAnsi="仿宋_GB2312" w:eastAsia="仿宋_GB2312" w:cs="仿宋_GB2312"/>
          <w:color w:val="auto"/>
          <w:spacing w:val="0"/>
          <w:kern w:val="2"/>
          <w:sz w:val="32"/>
          <w:szCs w:val="32"/>
          <w:lang w:val="en-US" w:eastAsia="zh-Hans" w:bidi="ar-SA"/>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14:paraId="6D2834EF">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1.资金到位率：</w:t>
      </w:r>
      <w:r>
        <w:rPr>
          <w:rFonts w:hint="eastAsia" w:ascii="仿宋_GB2312" w:hAnsi="仿宋_GB2312" w:eastAsia="仿宋_GB2312" w:cs="仿宋_GB2312"/>
          <w:color w:val="auto"/>
          <w:spacing w:val="0"/>
          <w:kern w:val="2"/>
          <w:sz w:val="32"/>
          <w:szCs w:val="32"/>
          <w:lang w:val="en-US" w:eastAsia="zh-Hans" w:bidi="ar-SA"/>
        </w:rPr>
        <w:t>该项目所需财政资金能够足额拨付到位，牵头单位能够及时足额按照合同约定将专项资金拨付给单位，根据评分标准，该指标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 xml:space="preserve">分。   </w:t>
      </w:r>
    </w:p>
    <w:p w14:paraId="437229F6">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2.预算执行率：</w:t>
      </w:r>
      <w:r>
        <w:rPr>
          <w:rFonts w:hint="eastAsia" w:ascii="仿宋_GB2312" w:cs="仿宋_GB2312"/>
          <w:b/>
          <w:bCs/>
          <w:sz w:val="32"/>
          <w:szCs w:val="32"/>
          <w:lang w:eastAsia="zh-Hans"/>
        </w:rPr>
        <w:t>本项目</w:t>
      </w:r>
      <w:r>
        <w:rPr>
          <w:rFonts w:hint="eastAsia" w:ascii="仿宋_GB2312" w:hAnsi="仿宋_GB2312" w:eastAsia="仿宋_GB2312" w:cs="仿宋_GB2312"/>
          <w:color w:val="auto"/>
          <w:spacing w:val="0"/>
          <w:kern w:val="2"/>
          <w:sz w:val="32"/>
          <w:szCs w:val="32"/>
          <w:lang w:val="en-US" w:eastAsia="zh-Hans" w:bidi="ar-SA"/>
        </w:rPr>
        <w:t>预算编制较为详细，预算资金</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en-US" w:eastAsia="zh-Hans" w:bidi="ar-SA"/>
        </w:rPr>
        <w:t>万元，实际执行</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en-US" w:eastAsia="zh-Hans" w:bidi="ar-SA"/>
        </w:rPr>
        <w:t>万元，预算执行率为</w:t>
      </w:r>
      <w:r>
        <w:rPr>
          <w:rFonts w:hint="eastAsia" w:ascii="仿宋_GB2312" w:hAnsi="仿宋_GB2312" w:eastAsia="仿宋_GB2312" w:cs="仿宋_GB2312"/>
          <w:color w:val="auto"/>
          <w:spacing w:val="0"/>
          <w:kern w:val="2"/>
          <w:sz w:val="32"/>
          <w:szCs w:val="32"/>
          <w:lang w:val="en-US" w:eastAsia="zh-CN" w:bidi="ar-SA"/>
        </w:rPr>
        <w:t>100</w:t>
      </w:r>
      <w:r>
        <w:rPr>
          <w:rFonts w:hint="eastAsia" w:ascii="仿宋_GB2312" w:hAnsi="仿宋_GB2312" w:eastAsia="仿宋_GB2312" w:cs="仿宋_GB2312"/>
          <w:color w:val="auto"/>
          <w:spacing w:val="0"/>
          <w:kern w:val="2"/>
          <w:sz w:val="32"/>
          <w:szCs w:val="32"/>
          <w:lang w:val="en-US" w:eastAsia="zh-Hans" w:bidi="ar-SA"/>
        </w:rPr>
        <w:t>%，项目资金支出总体能够按照预算执行，根据评分标准，该指标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14:paraId="1A53938D">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3.资金使用合规性：</w:t>
      </w:r>
      <w:r>
        <w:rPr>
          <w:rFonts w:hint="eastAsia" w:ascii="仿宋_GB2312" w:hAnsi="仿宋_GB2312" w:eastAsia="仿宋_GB2312" w:cs="仿宋_GB2312"/>
          <w:color w:val="auto"/>
          <w:spacing w:val="0"/>
          <w:kern w:val="2"/>
          <w:sz w:val="32"/>
          <w:szCs w:val="32"/>
          <w:lang w:val="en-US" w:eastAsia="zh-Hans" w:bidi="ar-SA"/>
        </w:rPr>
        <w:t>项目任务下达后，我单位制定了管理规定对经费使用进行规范管理，财务制度健全、执行严格</w:t>
      </w:r>
      <w:r>
        <w:rPr>
          <w:rFonts w:hint="eastAsia" w:ascii="仿宋_GB2312" w:hAnsi="仿宋_GB2312" w:eastAsia="仿宋_GB2312" w:cs="仿宋_GB2312"/>
          <w:color w:val="auto"/>
          <w:spacing w:val="0"/>
          <w:kern w:val="2"/>
          <w:sz w:val="32"/>
          <w:szCs w:val="32"/>
          <w:lang w:val="en-US" w:eastAsia="zh-CN" w:bidi="ar-SA"/>
        </w:rPr>
        <w:t>；</w:t>
      </w:r>
      <w:r>
        <w:rPr>
          <w:rFonts w:hint="eastAsia" w:ascii="仿宋_GB2312" w:hAnsi="仿宋_GB2312" w:eastAsia="仿宋_GB2312" w:cs="仿宋_GB2312"/>
          <w:color w:val="auto"/>
          <w:spacing w:val="0"/>
          <w:kern w:val="2"/>
          <w:sz w:val="32"/>
          <w:szCs w:val="32"/>
          <w:lang w:val="en-US" w:eastAsia="zh-Hans" w:bidi="ar-SA"/>
        </w:rPr>
        <w:t>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14:paraId="6C7C25E3">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4.管理制度健全性：</w:t>
      </w:r>
      <w:r>
        <w:rPr>
          <w:rFonts w:hint="eastAsia" w:ascii="仿宋_GB2312" w:hAnsi="仿宋_GB2312" w:eastAsia="仿宋_GB2312" w:cs="仿宋_GB2312"/>
          <w:color w:val="auto"/>
          <w:spacing w:val="0"/>
          <w:kern w:val="2"/>
          <w:sz w:val="32"/>
          <w:szCs w:val="32"/>
          <w:lang w:val="en-US" w:eastAsia="zh-Hans" w:bidi="ar-SA"/>
        </w:rPr>
        <w:t>我单位制定了相关项目管理办法，同时对财政专项资金进行严格管理，基本做到了专款专用，根据评分标准，该指标</w:t>
      </w: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en-US" w:eastAsia="zh-Hans" w:bidi="ar-SA"/>
        </w:rPr>
        <w:t>分。</w:t>
      </w:r>
    </w:p>
    <w:p w14:paraId="747B0473">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eastAsia="仿宋_GB2312" w:cs="仿宋_GB2312"/>
          <w:color w:val="auto"/>
          <w:spacing w:val="0"/>
          <w:kern w:val="2"/>
          <w:sz w:val="32"/>
          <w:szCs w:val="32"/>
          <w:lang w:val="en-US" w:eastAsia="zh-Hans" w:bidi="ar-SA"/>
        </w:rPr>
        <w:t>由</w:t>
      </w:r>
      <w:r>
        <w:rPr>
          <w:rFonts w:hint="eastAsia" w:ascii="仿宋_GB2312" w:hAnsi="仿宋_GB2312" w:eastAsia="仿宋_GB2312" w:cs="仿宋_GB2312"/>
          <w:color w:val="auto"/>
          <w:spacing w:val="0"/>
          <w:kern w:val="2"/>
          <w:sz w:val="32"/>
          <w:szCs w:val="32"/>
          <w:lang w:val="en-US" w:eastAsia="zh-CN" w:bidi="ar-SA"/>
        </w:rPr>
        <w:t>我单位</w:t>
      </w:r>
      <w:r>
        <w:rPr>
          <w:rFonts w:hint="eastAsia" w:ascii="仿宋_GB2312" w:hAnsi="仿宋_GB2312" w:eastAsia="仿宋_GB2312" w:cs="仿宋_GB2312"/>
          <w:color w:val="auto"/>
          <w:spacing w:val="0"/>
          <w:kern w:val="2"/>
          <w:sz w:val="32"/>
          <w:szCs w:val="32"/>
          <w:lang w:val="en-US" w:eastAsia="zh-Hans" w:bidi="ar-SA"/>
        </w:rPr>
        <w:t>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en-US" w:eastAsia="zh-Hans" w:bidi="ar-SA"/>
        </w:rPr>
        <w:t>分。</w:t>
      </w:r>
    </w:p>
    <w:p w14:paraId="391AC1B7">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1AD2F45C">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sz w:val="32"/>
          <w:szCs w:val="32"/>
        </w:rPr>
        <w:t>项目产出类指标包括产出数量、产出质量、产出时效、产出成本共四方面的内容</w:t>
      </w:r>
      <w:r>
        <w:rPr>
          <w:rFonts w:hint="eastAsia" w:ascii="仿宋_GB2312" w:hAnsi="仿宋_GB2312" w:eastAsia="仿宋_GB2312" w:cs="仿宋_GB2312"/>
          <w:color w:val="auto"/>
          <w:spacing w:val="0"/>
          <w:kern w:val="2"/>
          <w:sz w:val="32"/>
          <w:szCs w:val="32"/>
          <w:lang w:val="en-US" w:eastAsia="zh-Hans" w:bidi="ar-SA"/>
        </w:rPr>
        <w:t>，由</w:t>
      </w:r>
      <w:r>
        <w:rPr>
          <w:rFonts w:hint="eastAsia" w:ascii="仿宋_GB2312" w:hAnsi="仿宋_GB2312" w:eastAsia="仿宋_GB2312" w:cs="仿宋_GB2312"/>
          <w:color w:val="auto"/>
          <w:spacing w:val="0"/>
          <w:kern w:val="2"/>
          <w:sz w:val="32"/>
          <w:szCs w:val="32"/>
          <w:lang w:val="en-US" w:eastAsia="zh-CN" w:bidi="ar-SA"/>
        </w:rPr>
        <w:t>5</w:t>
      </w:r>
      <w:r>
        <w:rPr>
          <w:rFonts w:hint="eastAsia" w:ascii="仿宋_GB2312" w:hAnsi="仿宋_GB2312" w:eastAsia="仿宋_GB2312" w:cs="仿宋_GB2312"/>
          <w:color w:val="auto"/>
          <w:spacing w:val="0"/>
          <w:kern w:val="2"/>
          <w:sz w:val="32"/>
          <w:szCs w:val="32"/>
          <w:lang w:val="en-US" w:eastAsia="zh-Hans" w:bidi="ar-SA"/>
        </w:rPr>
        <w:t>个三级指标构成</w:t>
      </w:r>
      <w:r>
        <w:rPr>
          <w:rFonts w:hint="eastAsia" w:ascii="仿宋_GB2312" w:hAnsi="仿宋_GB2312" w:eastAsia="仿宋_GB2312" w:cs="仿宋_GB2312"/>
          <w:color w:val="auto"/>
          <w:spacing w:val="0"/>
          <w:kern w:val="2"/>
          <w:sz w:val="32"/>
          <w:szCs w:val="32"/>
          <w:lang w:val="en-US" w:eastAsia="zh-CN" w:bidi="ar-SA"/>
        </w:rPr>
        <w:t>（数一下目标表内三级指标的数量）</w:t>
      </w:r>
      <w:r>
        <w:rPr>
          <w:rFonts w:hint="eastAsia" w:ascii="仿宋_GB2312" w:hAnsi="仿宋_GB2312" w:eastAsia="仿宋_GB2312" w:cs="仿宋_GB2312"/>
          <w:color w:val="auto"/>
          <w:spacing w:val="0"/>
          <w:kern w:val="2"/>
          <w:sz w:val="32"/>
          <w:szCs w:val="32"/>
          <w:lang w:val="en-US" w:eastAsia="zh-Hans" w:bidi="ar-SA"/>
        </w:rPr>
        <w:t>，权重分为</w:t>
      </w:r>
      <w:r>
        <w:rPr>
          <w:rFonts w:hint="eastAsia" w:ascii="仿宋_GB2312" w:hAnsi="仿宋_GB2312" w:eastAsia="仿宋_GB2312" w:cs="仿宋_GB2312"/>
          <w:color w:val="auto"/>
          <w:spacing w:val="0"/>
          <w:kern w:val="2"/>
          <w:sz w:val="32"/>
          <w:szCs w:val="32"/>
          <w:lang w:val="en-US" w:eastAsia="zh-CN" w:bidi="ar-SA"/>
        </w:rPr>
        <w:t>60</w:t>
      </w:r>
      <w:r>
        <w:rPr>
          <w:rFonts w:hint="eastAsia" w:ascii="仿宋_GB2312" w:hAnsi="仿宋_GB2312" w:eastAsia="仿宋_GB2312" w:cs="仿宋_GB2312"/>
          <w:color w:val="auto"/>
          <w:spacing w:val="0"/>
          <w:kern w:val="2"/>
          <w:sz w:val="32"/>
          <w:szCs w:val="32"/>
          <w:lang w:val="en-US" w:eastAsia="zh-Hans" w:bidi="ar-SA"/>
        </w:rPr>
        <w:t>分，本项目实际得分</w:t>
      </w:r>
      <w:r>
        <w:rPr>
          <w:rFonts w:hint="eastAsia" w:ascii="仿宋_GB2312" w:hAnsi="仿宋_GB2312" w:eastAsia="仿宋_GB2312" w:cs="仿宋_GB2312"/>
          <w:color w:val="auto"/>
          <w:spacing w:val="0"/>
          <w:kern w:val="2"/>
          <w:sz w:val="32"/>
          <w:szCs w:val="32"/>
          <w:lang w:val="en-US" w:eastAsia="zh-CN" w:bidi="ar-SA"/>
        </w:rPr>
        <w:t>60</w:t>
      </w:r>
      <w:r>
        <w:rPr>
          <w:rFonts w:hint="eastAsia" w:ascii="仿宋_GB2312" w:hAnsi="仿宋_GB2312" w:eastAsia="仿宋_GB2312" w:cs="仿宋_GB2312"/>
          <w:color w:val="auto"/>
          <w:spacing w:val="0"/>
          <w:kern w:val="2"/>
          <w:sz w:val="32"/>
          <w:szCs w:val="32"/>
          <w:lang w:val="en-US" w:eastAsia="zh-Hans" w:bidi="ar-SA"/>
        </w:rPr>
        <w:t>分，得分率为</w:t>
      </w:r>
      <w:r>
        <w:rPr>
          <w:rFonts w:hint="eastAsia" w:ascii="仿宋_GB2312" w:hAnsi="仿宋_GB2312" w:eastAsia="仿宋_GB2312" w:cs="仿宋_GB2312"/>
          <w:color w:val="auto"/>
          <w:spacing w:val="0"/>
          <w:kern w:val="2"/>
          <w:sz w:val="32"/>
          <w:szCs w:val="32"/>
          <w:lang w:val="en-US" w:eastAsia="zh-CN" w:bidi="ar-SA"/>
        </w:rPr>
        <w:t>100</w:t>
      </w:r>
      <w:r>
        <w:rPr>
          <w:rFonts w:hint="eastAsia" w:ascii="仿宋_GB2312" w:hAnsi="仿宋_GB2312" w:eastAsia="仿宋_GB2312" w:cs="仿宋_GB2312"/>
          <w:color w:val="auto"/>
          <w:spacing w:val="0"/>
          <w:kern w:val="2"/>
          <w:sz w:val="32"/>
          <w:szCs w:val="32"/>
          <w:lang w:val="en-US" w:eastAsia="zh-Hans" w:bidi="ar-SA"/>
        </w:rPr>
        <w:t>%。具体各项指标得分如下：</w:t>
      </w:r>
    </w:p>
    <w:p w14:paraId="05AE1A0F">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6A56DDDD">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Hans" w:bidi="ar-SA"/>
        </w:rPr>
        <w:t>“防空地下室易地设施维护面积（平方米）”指标，预期指标值为“</w:t>
      </w:r>
      <w:r>
        <w:rPr>
          <w:rFonts w:hint="eastAsia" w:ascii="仿宋_GB2312" w:hAnsi="仿宋_GB2312" w:eastAsia="仿宋_GB2312" w:cs="仿宋_GB2312"/>
          <w:color w:val="auto"/>
          <w:spacing w:val="0"/>
          <w:kern w:val="2"/>
          <w:sz w:val="32"/>
          <w:szCs w:val="32"/>
          <w:lang w:val="en-US" w:eastAsia="zh-CN" w:bidi="ar-SA"/>
        </w:rPr>
        <w:t>=1000</w:t>
      </w:r>
      <w:r>
        <w:rPr>
          <w:rFonts w:hint="eastAsia" w:ascii="仿宋_GB2312" w:hAnsi="仿宋_GB2312" w:eastAsia="仿宋_GB2312" w:cs="仿宋_GB2312"/>
          <w:color w:val="auto"/>
          <w:spacing w:val="0"/>
          <w:kern w:val="2"/>
          <w:sz w:val="32"/>
          <w:szCs w:val="32"/>
          <w:lang w:val="en-US" w:eastAsia="zh-Hans" w:bidi="ar-SA"/>
        </w:rPr>
        <w:t>㎡”，根据工程竣工验收报告可知，实际完成</w:t>
      </w:r>
      <w:r>
        <w:rPr>
          <w:rFonts w:hint="eastAsia" w:ascii="仿宋_GB2312" w:hAnsi="仿宋_GB2312" w:eastAsia="仿宋_GB2312" w:cs="仿宋_GB2312"/>
          <w:color w:val="auto"/>
          <w:spacing w:val="0"/>
          <w:kern w:val="2"/>
          <w:sz w:val="32"/>
          <w:szCs w:val="32"/>
          <w:lang w:val="en-US" w:eastAsia="zh-CN" w:bidi="ar-SA"/>
        </w:rPr>
        <w:t>980.72</w:t>
      </w:r>
      <w:r>
        <w:rPr>
          <w:rFonts w:hint="eastAsia" w:ascii="仿宋_GB2312" w:hAnsi="仿宋_GB2312" w:eastAsia="仿宋_GB2312" w:cs="仿宋_GB2312"/>
          <w:color w:val="auto"/>
          <w:spacing w:val="0"/>
          <w:kern w:val="2"/>
          <w:sz w:val="32"/>
          <w:szCs w:val="32"/>
          <w:lang w:val="en-US" w:eastAsia="zh-Hans" w:bidi="ar-SA"/>
        </w:rPr>
        <w:t>㎡，指标完成率为</w:t>
      </w:r>
      <w:r>
        <w:rPr>
          <w:rFonts w:hint="eastAsia" w:ascii="仿宋_GB2312" w:hAnsi="仿宋_GB2312" w:eastAsia="仿宋_GB2312" w:cs="仿宋_GB2312"/>
          <w:color w:val="auto"/>
          <w:spacing w:val="0"/>
          <w:kern w:val="2"/>
          <w:sz w:val="32"/>
          <w:szCs w:val="32"/>
          <w:lang w:val="en-US" w:eastAsia="zh-CN" w:bidi="ar-SA"/>
        </w:rPr>
        <w:t>98.07</w:t>
      </w:r>
      <w:r>
        <w:rPr>
          <w:rFonts w:hint="eastAsia" w:ascii="仿宋_GB2312" w:hAnsi="仿宋_GB2312" w:eastAsia="仿宋_GB2312" w:cs="仿宋_GB2312"/>
          <w:color w:val="auto"/>
          <w:spacing w:val="0"/>
          <w:kern w:val="2"/>
          <w:sz w:val="32"/>
          <w:szCs w:val="32"/>
          <w:lang w:val="en-US" w:eastAsia="zh-Hans" w:bidi="ar-SA"/>
        </w:rPr>
        <w:t>%，偏差率为</w:t>
      </w:r>
      <w:r>
        <w:rPr>
          <w:rFonts w:hint="eastAsia" w:ascii="仿宋_GB2312" w:hAnsi="仿宋_GB2312" w:eastAsia="仿宋_GB2312" w:cs="仿宋_GB2312"/>
          <w:color w:val="auto"/>
          <w:spacing w:val="0"/>
          <w:kern w:val="2"/>
          <w:sz w:val="32"/>
          <w:szCs w:val="32"/>
          <w:lang w:val="en-US" w:eastAsia="zh-CN" w:bidi="ar-SA"/>
        </w:rPr>
        <w:t>1.93</w:t>
      </w:r>
      <w:r>
        <w:rPr>
          <w:rFonts w:hint="eastAsia" w:ascii="仿宋_GB2312" w:hAnsi="仿宋_GB2312" w:eastAsia="仿宋_GB2312" w:cs="仿宋_GB2312"/>
          <w:color w:val="auto"/>
          <w:spacing w:val="0"/>
          <w:kern w:val="2"/>
          <w:sz w:val="32"/>
          <w:szCs w:val="32"/>
          <w:lang w:val="en-US" w:eastAsia="zh-Hans" w:bidi="ar-SA"/>
        </w:rPr>
        <w:t>%，造成偏差原因为：</w:t>
      </w:r>
      <w:r>
        <w:rPr>
          <w:rFonts w:hint="eastAsia" w:ascii="仿宋_GB2312" w:hAnsi="仿宋_GB2312" w:eastAsia="仿宋_GB2312" w:cs="仿宋_GB2312"/>
          <w:color w:val="auto"/>
          <w:spacing w:val="0"/>
          <w:kern w:val="2"/>
          <w:sz w:val="32"/>
          <w:szCs w:val="32"/>
          <w:lang w:val="en-US" w:eastAsia="zh-CN" w:bidi="ar-SA"/>
        </w:rPr>
        <w:t>该现象属于工程项目预决算上下浮动正常范围之内。</w:t>
      </w:r>
      <w:r>
        <w:rPr>
          <w:rFonts w:hint="eastAsia" w:ascii="仿宋_GB2312" w:hAnsi="仿宋_GB2312" w:eastAsia="仿宋_GB2312" w:cs="仿宋_GB2312"/>
          <w:color w:val="auto"/>
          <w:spacing w:val="0"/>
          <w:kern w:val="2"/>
          <w:sz w:val="32"/>
          <w:szCs w:val="32"/>
          <w:lang w:val="en-US" w:eastAsia="zh-Hans" w:bidi="ar-SA"/>
        </w:rPr>
        <w:t>根据评分标准，该指标</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en-US" w:eastAsia="zh-Hans" w:bidi="ar-SA"/>
        </w:rPr>
        <w:t>分。</w:t>
      </w:r>
    </w:p>
    <w:p w14:paraId="7D03F96D">
      <w:pPr>
        <w:spacing w:line="600" w:lineRule="exact"/>
        <w:ind w:firstLine="643"/>
        <w:rPr>
          <w:rFonts w:ascii="仿宋_GB2312"/>
          <w:b/>
          <w:bCs/>
          <w:sz w:val="32"/>
        </w:rPr>
      </w:pPr>
      <w:r>
        <w:rPr>
          <w:rFonts w:hint="eastAsia" w:ascii="仿宋_GB2312"/>
          <w:b/>
          <w:bCs/>
          <w:sz w:val="32"/>
        </w:rPr>
        <w:t>2.产出质量</w:t>
      </w:r>
    </w:p>
    <w:p w14:paraId="0709E022">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Hans" w:bidi="ar-SA"/>
        </w:rPr>
        <w:t>“项目维护合格率（%）”指标，预期指标值为“</w:t>
      </w:r>
      <w:r>
        <w:rPr>
          <w:rFonts w:hint="eastAsia" w:ascii="仿宋_GB2312" w:hAnsi="仿宋_GB2312" w:eastAsia="仿宋_GB2312" w:cs="仿宋_GB2312"/>
          <w:color w:val="auto"/>
          <w:spacing w:val="0"/>
          <w:kern w:val="2"/>
          <w:sz w:val="32"/>
          <w:szCs w:val="32"/>
          <w:lang w:val="en-US" w:eastAsia="zh-CN" w:bidi="ar-SA"/>
        </w:rPr>
        <w:t>=</w:t>
      </w:r>
      <w:r>
        <w:rPr>
          <w:rFonts w:hint="eastAsia" w:ascii="仿宋_GB2312" w:hAnsi="仿宋_GB2312" w:eastAsia="仿宋_GB2312" w:cs="仿宋_GB2312"/>
          <w:color w:val="auto"/>
          <w:spacing w:val="0"/>
          <w:kern w:val="2"/>
          <w:sz w:val="32"/>
          <w:szCs w:val="32"/>
          <w:lang w:val="en-US" w:eastAsia="zh-Hans" w:bidi="ar-SA"/>
        </w:rPr>
        <w:t>100%”，根据工程竣工验收报告可知</w:t>
      </w:r>
      <w:r>
        <w:rPr>
          <w:rFonts w:hint="eastAsia" w:ascii="仿宋_GB2312" w:hAnsi="仿宋_GB2312" w:eastAsia="仿宋_GB2312" w:cs="仿宋_GB2312"/>
          <w:color w:val="auto"/>
          <w:spacing w:val="0"/>
          <w:kern w:val="2"/>
          <w:sz w:val="32"/>
          <w:szCs w:val="32"/>
          <w:lang w:val="en-US" w:eastAsia="zh-CN" w:bidi="ar-SA"/>
        </w:rPr>
        <w:t>，目前</w:t>
      </w:r>
      <w:r>
        <w:rPr>
          <w:rFonts w:hint="eastAsia" w:ascii="仿宋_GB2312" w:hAnsi="仿宋_GB2312" w:eastAsia="仿宋_GB2312" w:cs="仿宋_GB2312"/>
          <w:color w:val="auto"/>
          <w:spacing w:val="0"/>
          <w:kern w:val="2"/>
          <w:sz w:val="32"/>
          <w:szCs w:val="32"/>
          <w:lang w:val="en-US" w:eastAsia="zh-Hans" w:bidi="ar-SA"/>
        </w:rPr>
        <w:t>党校党员示范教育培训基地项目</w:t>
      </w:r>
      <w:r>
        <w:rPr>
          <w:rFonts w:hint="eastAsia" w:ascii="仿宋_GB2312" w:hAnsi="仿宋_GB2312" w:eastAsia="仿宋_GB2312" w:cs="仿宋_GB2312"/>
          <w:color w:val="auto"/>
          <w:spacing w:val="0"/>
          <w:kern w:val="2"/>
          <w:sz w:val="32"/>
          <w:szCs w:val="32"/>
          <w:lang w:val="en-US" w:eastAsia="zh-CN" w:bidi="ar-SA"/>
        </w:rPr>
        <w:t>能够正常使用，主体项目</w:t>
      </w:r>
      <w:r>
        <w:rPr>
          <w:rFonts w:hint="eastAsia" w:ascii="仿宋_GB2312" w:hAnsi="仿宋_GB2312" w:eastAsia="仿宋_GB2312" w:cs="仿宋_GB2312"/>
          <w:color w:val="auto"/>
          <w:spacing w:val="0"/>
          <w:kern w:val="2"/>
          <w:sz w:val="32"/>
          <w:szCs w:val="32"/>
          <w:lang w:val="en-US" w:eastAsia="zh-Hans" w:bidi="ar-SA"/>
        </w:rPr>
        <w:t>得到了有效利用，有效利用率达100%，与预期目标一致，根据评分标准，该指标</w:t>
      </w:r>
      <w:r>
        <w:rPr>
          <w:rFonts w:hint="eastAsia" w:ascii="仿宋_GB2312" w:hAnsi="仿宋_GB2312" w:eastAsia="仿宋_GB2312" w:cs="仿宋_GB2312"/>
          <w:color w:val="auto"/>
          <w:spacing w:val="0"/>
          <w:kern w:val="2"/>
          <w:sz w:val="32"/>
          <w:szCs w:val="32"/>
          <w:lang w:val="en-US" w:eastAsia="zh-CN" w:bidi="ar-SA"/>
        </w:rPr>
        <w:t>10</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10</w:t>
      </w:r>
      <w:r>
        <w:rPr>
          <w:rFonts w:hint="eastAsia" w:ascii="仿宋_GB2312" w:hAnsi="仿宋_GB2312" w:eastAsia="仿宋_GB2312" w:cs="仿宋_GB2312"/>
          <w:color w:val="auto"/>
          <w:spacing w:val="0"/>
          <w:kern w:val="2"/>
          <w:sz w:val="32"/>
          <w:szCs w:val="32"/>
          <w:lang w:val="en-US" w:eastAsia="zh-Hans" w:bidi="ar-SA"/>
        </w:rPr>
        <w:t>分。</w:t>
      </w:r>
    </w:p>
    <w:p w14:paraId="6ACF51A3">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42F02A0C">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Hans" w:bidi="ar-SA"/>
        </w:rPr>
        <w:t>“资金支付及时率”指标，预期指标值为“100%”；根据资金支付凭证显示，该项目于202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en-US" w:eastAsia="zh-Hans" w:bidi="ar-SA"/>
        </w:rPr>
        <w:t>月完成</w:t>
      </w:r>
      <w:r>
        <w:rPr>
          <w:rFonts w:hint="eastAsia" w:ascii="仿宋_GB2312" w:hAnsi="仿宋_GB2312" w:eastAsia="仿宋_GB2312" w:cs="仿宋_GB2312"/>
          <w:color w:val="auto"/>
          <w:spacing w:val="0"/>
          <w:kern w:val="2"/>
          <w:sz w:val="32"/>
          <w:szCs w:val="32"/>
          <w:lang w:val="en-US" w:eastAsia="zh-CN" w:bidi="ar-SA"/>
        </w:rPr>
        <w:t>拨付</w:t>
      </w:r>
      <w:r>
        <w:rPr>
          <w:rFonts w:hint="eastAsia" w:ascii="仿宋_GB2312" w:hAnsi="仿宋_GB2312" w:eastAsia="仿宋_GB2312" w:cs="仿宋_GB2312"/>
          <w:color w:val="auto"/>
          <w:spacing w:val="0"/>
          <w:kern w:val="2"/>
          <w:sz w:val="32"/>
          <w:szCs w:val="32"/>
          <w:lang w:val="en-US" w:eastAsia="zh-Hans" w:bidi="ar-SA"/>
        </w:rPr>
        <w:t>，与预期目标指标一致，根据评分标准，该指标</w:t>
      </w:r>
      <w:r>
        <w:rPr>
          <w:rFonts w:hint="eastAsia" w:ascii="仿宋_GB2312" w:hAnsi="仿宋_GB2312" w:eastAsia="仿宋_GB2312" w:cs="仿宋_GB2312"/>
          <w:color w:val="auto"/>
          <w:spacing w:val="0"/>
          <w:kern w:val="2"/>
          <w:sz w:val="32"/>
          <w:szCs w:val="32"/>
          <w:lang w:val="en-US" w:eastAsia="zh-CN" w:bidi="ar-SA"/>
        </w:rPr>
        <w:t>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5</w:t>
      </w:r>
      <w:r>
        <w:rPr>
          <w:rFonts w:hint="eastAsia" w:ascii="仿宋_GB2312" w:hAnsi="仿宋_GB2312" w:eastAsia="仿宋_GB2312" w:cs="仿宋_GB2312"/>
          <w:color w:val="auto"/>
          <w:spacing w:val="0"/>
          <w:kern w:val="2"/>
          <w:sz w:val="32"/>
          <w:szCs w:val="32"/>
          <w:lang w:val="en-US" w:eastAsia="zh-Hans" w:bidi="ar-SA"/>
        </w:rPr>
        <w:t>分。</w:t>
      </w:r>
    </w:p>
    <w:p w14:paraId="7398A6CA">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项目完成时限</w:t>
      </w:r>
      <w:r>
        <w:rPr>
          <w:rFonts w:hint="eastAsia" w:ascii="仿宋_GB2312" w:hAnsi="仿宋_GB2312" w:eastAsia="仿宋_GB2312" w:cs="仿宋_GB2312"/>
          <w:color w:val="auto"/>
          <w:spacing w:val="0"/>
          <w:kern w:val="2"/>
          <w:sz w:val="32"/>
          <w:szCs w:val="32"/>
          <w:lang w:val="en-US" w:eastAsia="zh-Hans" w:bidi="ar-SA"/>
        </w:rPr>
        <w:t>”指标，预期指标值为“2023年9月30日前”；根据</w:t>
      </w:r>
      <w:r>
        <w:rPr>
          <w:rFonts w:hint="eastAsia" w:ascii="仿宋_GB2312" w:hAnsi="仿宋_GB2312" w:eastAsia="仿宋_GB2312" w:cs="仿宋_GB2312"/>
          <w:color w:val="auto"/>
          <w:spacing w:val="0"/>
          <w:kern w:val="2"/>
          <w:sz w:val="32"/>
          <w:szCs w:val="32"/>
          <w:lang w:val="en-US" w:eastAsia="zh-CN" w:bidi="ar-SA"/>
        </w:rPr>
        <w:t>资金实际拨付情况</w:t>
      </w:r>
      <w:r>
        <w:rPr>
          <w:rFonts w:hint="eastAsia" w:ascii="仿宋_GB2312" w:hAnsi="仿宋_GB2312" w:eastAsia="仿宋_GB2312" w:cs="仿宋_GB2312"/>
          <w:color w:val="auto"/>
          <w:spacing w:val="0"/>
          <w:kern w:val="2"/>
          <w:sz w:val="32"/>
          <w:szCs w:val="32"/>
          <w:lang w:val="en-US" w:eastAsia="zh-Hans" w:bidi="ar-SA"/>
        </w:rPr>
        <w:t>，该项目</w:t>
      </w:r>
      <w:r>
        <w:rPr>
          <w:rFonts w:hint="eastAsia" w:ascii="仿宋_GB2312" w:hAnsi="仿宋_GB2312" w:eastAsia="仿宋_GB2312" w:cs="仿宋_GB2312"/>
          <w:color w:val="auto"/>
          <w:spacing w:val="0"/>
          <w:kern w:val="2"/>
          <w:sz w:val="32"/>
          <w:szCs w:val="32"/>
          <w:lang w:val="en-US" w:eastAsia="zh-CN" w:bidi="ar-SA"/>
        </w:rPr>
        <w:t>完成时间为2023年4月30</w:t>
      </w:r>
      <w:r>
        <w:rPr>
          <w:rFonts w:hint="eastAsia" w:ascii="仿宋_GB2312" w:hAnsi="仿宋_GB2312" w:cs="仿宋_GB2312"/>
          <w:color w:val="auto"/>
          <w:spacing w:val="0"/>
          <w:kern w:val="2"/>
          <w:sz w:val="32"/>
          <w:szCs w:val="32"/>
          <w:lang w:val="en-US" w:eastAsia="zh-CN" w:bidi="ar-SA"/>
        </w:rPr>
        <w:t>日</w:t>
      </w:r>
      <w:r>
        <w:rPr>
          <w:rFonts w:hint="eastAsia" w:ascii="仿宋_GB2312" w:hAnsi="仿宋_GB2312" w:eastAsia="仿宋_GB2312" w:cs="仿宋_GB2312"/>
          <w:color w:val="auto"/>
          <w:spacing w:val="0"/>
          <w:kern w:val="2"/>
          <w:sz w:val="32"/>
          <w:szCs w:val="32"/>
          <w:lang w:val="en-US" w:eastAsia="zh-CN" w:bidi="ar-SA"/>
        </w:rPr>
        <w:t>前</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较</w:t>
      </w:r>
      <w:r>
        <w:rPr>
          <w:rFonts w:hint="eastAsia" w:ascii="仿宋_GB2312" w:hAnsi="仿宋_GB2312" w:eastAsia="仿宋_GB2312" w:cs="仿宋_GB2312"/>
          <w:color w:val="auto"/>
          <w:spacing w:val="0"/>
          <w:kern w:val="2"/>
          <w:sz w:val="32"/>
          <w:szCs w:val="32"/>
          <w:lang w:val="en-US" w:eastAsia="zh-Hans" w:bidi="ar-SA"/>
        </w:rPr>
        <w:t>预期目标</w:t>
      </w:r>
      <w:r>
        <w:rPr>
          <w:rFonts w:hint="eastAsia" w:ascii="仿宋_GB2312" w:hAnsi="仿宋_GB2312" w:eastAsia="仿宋_GB2312" w:cs="仿宋_GB2312"/>
          <w:color w:val="auto"/>
          <w:spacing w:val="0"/>
          <w:kern w:val="2"/>
          <w:sz w:val="32"/>
          <w:szCs w:val="32"/>
          <w:lang w:val="en-US" w:eastAsia="zh-CN" w:bidi="ar-SA"/>
        </w:rPr>
        <w:t>提前，视为</w:t>
      </w:r>
      <w:r>
        <w:rPr>
          <w:rFonts w:hint="eastAsia" w:ascii="仿宋_GB2312" w:hAnsi="仿宋_GB2312" w:eastAsia="仿宋_GB2312" w:cs="仿宋_GB2312"/>
          <w:color w:val="auto"/>
          <w:spacing w:val="0"/>
          <w:kern w:val="2"/>
          <w:sz w:val="32"/>
          <w:szCs w:val="32"/>
          <w:lang w:val="en-US" w:eastAsia="zh-Hans" w:bidi="ar-SA"/>
        </w:rPr>
        <w:t>一致，根据评分标准，该指标</w:t>
      </w:r>
      <w:r>
        <w:rPr>
          <w:rFonts w:hint="eastAsia" w:ascii="仿宋_GB2312" w:hAnsi="仿宋_GB2312" w:eastAsia="仿宋_GB2312" w:cs="仿宋_GB2312"/>
          <w:color w:val="auto"/>
          <w:spacing w:val="0"/>
          <w:kern w:val="2"/>
          <w:sz w:val="32"/>
          <w:szCs w:val="32"/>
          <w:lang w:val="en-US" w:eastAsia="zh-CN" w:bidi="ar-SA"/>
        </w:rPr>
        <w:t>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5</w:t>
      </w:r>
      <w:r>
        <w:rPr>
          <w:rFonts w:hint="eastAsia" w:ascii="仿宋_GB2312" w:hAnsi="仿宋_GB2312" w:eastAsia="仿宋_GB2312" w:cs="仿宋_GB2312"/>
          <w:color w:val="auto"/>
          <w:spacing w:val="0"/>
          <w:kern w:val="2"/>
          <w:sz w:val="32"/>
          <w:szCs w:val="32"/>
          <w:lang w:val="en-US" w:eastAsia="zh-Hans" w:bidi="ar-SA"/>
        </w:rPr>
        <w:t>分。</w:t>
      </w:r>
    </w:p>
    <w:p w14:paraId="0EE9C3B7">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14:paraId="32333708">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CN" w:bidi="ar-SA"/>
        </w:rPr>
        <w:t xml:space="preserve">经济成本    </w:t>
      </w:r>
      <w:r>
        <w:rPr>
          <w:rFonts w:hint="eastAsia" w:ascii="仿宋_GB2312" w:hAnsi="仿宋_GB2312" w:eastAsia="仿宋_GB2312" w:cs="仿宋_GB2312"/>
          <w:color w:val="auto"/>
          <w:spacing w:val="0"/>
          <w:kern w:val="2"/>
          <w:sz w:val="32"/>
          <w:szCs w:val="32"/>
          <w:lang w:val="en-US" w:eastAsia="zh-Hans" w:bidi="ar-SA"/>
        </w:rPr>
        <w:t>“防空地下室易地维护成本（元）”指标，预期指标值为“&lt;=2.35万元”，根据项目合同和资金支付凭证显示，本项目202</w:t>
      </w:r>
      <w:r>
        <w:rPr>
          <w:rFonts w:hint="default" w:ascii="仿宋_GB2312" w:hAnsi="仿宋_GB2312" w:eastAsia="仿宋_GB2312" w:cs="仿宋_GB2312"/>
          <w:color w:val="auto"/>
          <w:spacing w:val="0"/>
          <w:kern w:val="2"/>
          <w:sz w:val="32"/>
          <w:szCs w:val="32"/>
          <w:lang w:val="en-US" w:eastAsia="zh-Hans" w:bidi="ar-SA"/>
        </w:rPr>
        <w:t>3</w:t>
      </w:r>
      <w:r>
        <w:rPr>
          <w:rFonts w:hint="eastAsia" w:ascii="仿宋_GB2312" w:hAnsi="仿宋_GB2312" w:eastAsia="仿宋_GB2312" w:cs="仿宋_GB2312"/>
          <w:color w:val="auto"/>
          <w:spacing w:val="0"/>
          <w:kern w:val="2"/>
          <w:sz w:val="32"/>
          <w:szCs w:val="32"/>
          <w:lang w:val="en-US" w:eastAsia="zh-Hans" w:bidi="ar-SA"/>
        </w:rPr>
        <w:t>年共计支付工程款</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en-US" w:eastAsia="zh-Hans" w:bidi="ar-SA"/>
        </w:rPr>
        <w:t>万元，经费支出能够控制在</w:t>
      </w:r>
      <w:r>
        <w:rPr>
          <w:rFonts w:hint="eastAsia" w:ascii="仿宋_GB2312" w:hAnsi="仿宋_GB2312" w:eastAsia="仿宋_GB2312" w:cs="仿宋_GB2312"/>
          <w:color w:val="auto"/>
          <w:spacing w:val="0"/>
          <w:kern w:val="2"/>
          <w:sz w:val="32"/>
          <w:szCs w:val="32"/>
          <w:lang w:val="en-US" w:eastAsia="zh-CN" w:bidi="ar-SA"/>
        </w:rPr>
        <w:t>年度计划成本范</w:t>
      </w:r>
      <w:r>
        <w:rPr>
          <w:rFonts w:hint="eastAsia" w:ascii="仿宋_GB2312" w:hAnsi="仿宋_GB2312" w:eastAsia="仿宋_GB2312" w:cs="仿宋_GB2312"/>
          <w:color w:val="auto"/>
          <w:spacing w:val="0"/>
          <w:kern w:val="2"/>
          <w:sz w:val="32"/>
          <w:szCs w:val="32"/>
          <w:lang w:val="en-US" w:eastAsia="zh-Hans" w:bidi="ar-SA"/>
        </w:rPr>
        <w:t>围内，根据评分标准，该指标</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en-US" w:eastAsia="zh-Hans" w:bidi="ar-SA"/>
        </w:rPr>
        <w:t>分。</w:t>
      </w:r>
    </w:p>
    <w:p w14:paraId="265FFDBB">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CN" w:bidi="ar-SA"/>
        </w:rPr>
        <w:t xml:space="preserve">社会成本    </w:t>
      </w:r>
      <w:r>
        <w:rPr>
          <w:rFonts w:hint="eastAsia" w:ascii="仿宋_GB2312" w:hAnsi="仿宋_GB2312" w:eastAsia="仿宋_GB2312" w:cs="仿宋_GB2312"/>
          <w:color w:val="auto"/>
          <w:spacing w:val="0"/>
          <w:kern w:val="2"/>
          <w:sz w:val="32"/>
          <w:szCs w:val="32"/>
          <w:lang w:val="en-US" w:eastAsia="zh-Hans" w:bidi="ar-SA"/>
        </w:rPr>
        <w:t>本项目无该项指标。</w:t>
      </w:r>
    </w:p>
    <w:p w14:paraId="549D9D91">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en-US" w:eastAsia="zh-CN" w:bidi="ar-SA"/>
        </w:rPr>
        <w:t xml:space="preserve">生态环境成本     </w:t>
      </w:r>
      <w:r>
        <w:rPr>
          <w:rFonts w:hint="eastAsia" w:ascii="仿宋_GB2312" w:hAnsi="仿宋_GB2312" w:eastAsia="仿宋_GB2312" w:cs="仿宋_GB2312"/>
          <w:color w:val="auto"/>
          <w:spacing w:val="0"/>
          <w:kern w:val="2"/>
          <w:sz w:val="32"/>
          <w:szCs w:val="32"/>
          <w:lang w:val="en-US" w:eastAsia="zh-Hans" w:bidi="ar-SA"/>
        </w:rPr>
        <w:t>本项目无该项指标。</w:t>
      </w:r>
    </w:p>
    <w:p w14:paraId="579FC117">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14:paraId="61667FB8">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color w:val="auto"/>
          <w:spacing w:val="0"/>
          <w:kern w:val="2"/>
          <w:sz w:val="32"/>
          <w:szCs w:val="32"/>
          <w:lang w:val="zh-TW" w:eastAsia="zh-TW" w:bidi="ar-SA"/>
        </w:rPr>
        <w:t>项目</w:t>
      </w:r>
      <w:r>
        <w:rPr>
          <w:rFonts w:hint="eastAsia" w:ascii="仿宋_GB2312" w:hAnsi="仿宋_GB2312" w:eastAsia="仿宋_GB2312" w:cs="仿宋_GB2312"/>
          <w:color w:val="auto"/>
          <w:spacing w:val="0"/>
          <w:kern w:val="2"/>
          <w:sz w:val="32"/>
          <w:szCs w:val="32"/>
          <w:lang w:val="en-US" w:eastAsia="zh-CN" w:bidi="ar-SA"/>
        </w:rPr>
        <w:t>效益</w:t>
      </w:r>
      <w:r>
        <w:rPr>
          <w:rFonts w:hint="eastAsia" w:ascii="仿宋_GB2312" w:hAnsi="仿宋_GB2312" w:eastAsia="仿宋_GB2312" w:cs="仿宋_GB2312"/>
          <w:color w:val="auto"/>
          <w:spacing w:val="0"/>
          <w:kern w:val="2"/>
          <w:sz w:val="32"/>
          <w:szCs w:val="32"/>
          <w:lang w:val="zh-TW" w:eastAsia="zh-TW" w:bidi="ar-SA"/>
        </w:rPr>
        <w:t>类指标由</w:t>
      </w:r>
      <w:r>
        <w:rPr>
          <w:rFonts w:hint="eastAsia" w:ascii="仿宋_GB2312" w:hAnsi="仿宋_GB2312" w:eastAsia="仿宋_GB2312" w:cs="仿宋_GB2312"/>
          <w:color w:val="auto"/>
          <w:spacing w:val="0"/>
          <w:kern w:val="2"/>
          <w:sz w:val="32"/>
          <w:szCs w:val="32"/>
          <w:lang w:val="en-US" w:eastAsia="zh-CN" w:bidi="ar-SA"/>
        </w:rPr>
        <w:t>社会效益等1</w:t>
      </w:r>
      <w:r>
        <w:rPr>
          <w:rFonts w:hint="eastAsia" w:ascii="仿宋_GB2312" w:hAnsi="仿宋_GB2312" w:eastAsia="仿宋_GB2312" w:cs="仿宋_GB2312"/>
          <w:color w:val="auto"/>
          <w:spacing w:val="0"/>
          <w:kern w:val="2"/>
          <w:sz w:val="32"/>
          <w:szCs w:val="32"/>
          <w:lang w:val="zh-TW" w:eastAsia="zh-TW" w:bidi="ar-SA"/>
        </w:rPr>
        <w:t>个</w:t>
      </w:r>
      <w:r>
        <w:rPr>
          <w:rFonts w:hint="eastAsia" w:ascii="仿宋_GB2312" w:hAnsi="仿宋_GB2312" w:eastAsia="仿宋_GB2312" w:cs="仿宋_GB2312"/>
          <w:color w:val="auto"/>
          <w:spacing w:val="0"/>
          <w:kern w:val="2"/>
          <w:sz w:val="32"/>
          <w:szCs w:val="32"/>
          <w:lang w:val="zh-TW" w:eastAsia="zh-CN" w:bidi="ar-SA"/>
        </w:rPr>
        <w:t>二</w:t>
      </w:r>
      <w:r>
        <w:rPr>
          <w:rFonts w:hint="eastAsia" w:ascii="仿宋_GB2312" w:hAnsi="仿宋_GB2312" w:eastAsia="仿宋_GB2312" w:cs="仿宋_GB2312"/>
          <w:color w:val="auto"/>
          <w:spacing w:val="0"/>
          <w:kern w:val="2"/>
          <w:sz w:val="32"/>
          <w:szCs w:val="32"/>
          <w:lang w:val="zh-TW" w:eastAsia="zh-TW" w:bidi="ar-SA"/>
        </w:rPr>
        <w:t>级指标和</w:t>
      </w: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zh-TW" w:eastAsia="zh-TW" w:bidi="ar-SA"/>
        </w:rPr>
        <w:t>个</w:t>
      </w:r>
      <w:r>
        <w:rPr>
          <w:rFonts w:hint="eastAsia" w:ascii="仿宋_GB2312" w:hAnsi="仿宋_GB2312" w:eastAsia="仿宋_GB2312" w:cs="仿宋_GB2312"/>
          <w:color w:val="auto"/>
          <w:spacing w:val="0"/>
          <w:kern w:val="2"/>
          <w:sz w:val="32"/>
          <w:szCs w:val="32"/>
          <w:lang w:val="en-US" w:eastAsia="zh-CN" w:bidi="ar-SA"/>
        </w:rPr>
        <w:t>三</w:t>
      </w:r>
      <w:r>
        <w:rPr>
          <w:rFonts w:hint="eastAsia" w:ascii="仿宋_GB2312" w:hAnsi="仿宋_GB2312" w:eastAsia="仿宋_GB2312" w:cs="仿宋_GB2312"/>
          <w:color w:val="auto"/>
          <w:spacing w:val="0"/>
          <w:kern w:val="2"/>
          <w:sz w:val="32"/>
          <w:szCs w:val="32"/>
          <w:lang w:val="zh-TW" w:eastAsia="zh-TW" w:bidi="ar-SA"/>
        </w:rPr>
        <w:t>级指标构成，</w:t>
      </w:r>
      <w:r>
        <w:rPr>
          <w:rFonts w:hint="eastAsia" w:ascii="仿宋_GB2312" w:hAnsi="仿宋_GB2312" w:eastAsia="仿宋_GB2312" w:cs="仿宋_GB2312"/>
          <w:color w:val="auto"/>
          <w:spacing w:val="0"/>
          <w:kern w:val="2"/>
          <w:sz w:val="32"/>
          <w:szCs w:val="32"/>
          <w:lang w:val="en-US" w:eastAsia="zh-CN" w:bidi="ar-SA"/>
        </w:rPr>
        <w:t>权重分为20分，</w:t>
      </w:r>
      <w:r>
        <w:rPr>
          <w:rFonts w:hint="eastAsia" w:ascii="仿宋_GB2312" w:hAnsi="仿宋_GB2312" w:eastAsia="仿宋_GB2312" w:cs="仿宋_GB2312"/>
          <w:color w:val="auto"/>
          <w:spacing w:val="0"/>
          <w:kern w:val="2"/>
          <w:sz w:val="32"/>
          <w:szCs w:val="32"/>
          <w:lang w:val="en-US" w:eastAsia="zh-Hans" w:bidi="ar-SA"/>
        </w:rPr>
        <w:t>本项目</w:t>
      </w:r>
      <w:r>
        <w:rPr>
          <w:rFonts w:hint="eastAsia" w:ascii="仿宋_GB2312" w:hAnsi="仿宋_GB2312" w:eastAsia="仿宋_GB2312" w:cs="仿宋_GB2312"/>
          <w:color w:val="auto"/>
          <w:spacing w:val="0"/>
          <w:kern w:val="2"/>
          <w:sz w:val="32"/>
          <w:szCs w:val="32"/>
          <w:lang w:val="en-US" w:eastAsia="zh-CN" w:bidi="ar-SA"/>
        </w:rPr>
        <w:t>实际得分20分，得分率为100%。</w:t>
      </w:r>
      <w:r>
        <w:rPr>
          <w:rFonts w:hint="eastAsia" w:ascii="仿宋_GB2312" w:hAnsi="仿宋_GB2312" w:eastAsia="仿宋_GB2312" w:cs="仿宋_GB2312"/>
          <w:color w:val="auto"/>
          <w:spacing w:val="0"/>
          <w:kern w:val="2"/>
          <w:sz w:val="32"/>
          <w:szCs w:val="32"/>
          <w:lang w:val="en-US" w:eastAsia="zh-Hans" w:bidi="ar-SA"/>
        </w:rPr>
        <w:t>具体各项指标得分如下：</w:t>
      </w:r>
    </w:p>
    <w:p w14:paraId="2F3B7BC1">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14:paraId="045013E9">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zh-TW" w:eastAsia="zh-TW" w:bidi="ar-SA"/>
        </w:rPr>
      </w:pPr>
      <w:r>
        <w:rPr>
          <w:rFonts w:hint="eastAsia" w:ascii="仿宋_GB2312" w:hAnsi="仿宋_GB2312" w:eastAsia="仿宋_GB2312" w:cs="仿宋_GB2312"/>
          <w:color w:val="auto"/>
          <w:spacing w:val="0"/>
          <w:kern w:val="2"/>
          <w:sz w:val="32"/>
          <w:szCs w:val="32"/>
          <w:lang w:val="zh-TW" w:eastAsia="zh-Hans" w:bidi="ar-SA"/>
        </w:rPr>
        <w:t>“</w:t>
      </w:r>
      <w:r>
        <w:rPr>
          <w:rFonts w:hint="eastAsia" w:ascii="仿宋_GB2312" w:hAnsi="仿宋_GB2312" w:eastAsia="仿宋_GB2312" w:cs="仿宋_GB2312"/>
          <w:color w:val="auto"/>
          <w:spacing w:val="0"/>
          <w:kern w:val="2"/>
          <w:sz w:val="32"/>
          <w:szCs w:val="32"/>
          <w:lang w:val="zh-TW" w:eastAsia="zh-TW" w:bidi="ar-SA"/>
        </w:rPr>
        <w:t>提高防空地下室安全水平</w:t>
      </w:r>
      <w:r>
        <w:rPr>
          <w:rFonts w:hint="eastAsia" w:ascii="仿宋_GB2312" w:hAnsi="仿宋_GB2312" w:eastAsia="仿宋_GB2312" w:cs="仿宋_GB2312"/>
          <w:color w:val="auto"/>
          <w:spacing w:val="0"/>
          <w:kern w:val="2"/>
          <w:sz w:val="32"/>
          <w:szCs w:val="32"/>
          <w:lang w:val="zh-TW" w:eastAsia="zh-Hans" w:bidi="ar-SA"/>
        </w:rPr>
        <w:t>”指标，预期指标值为“有效提高”，</w:t>
      </w:r>
      <w:r>
        <w:rPr>
          <w:rFonts w:hint="eastAsia" w:ascii="仿宋_GB2312" w:hAnsi="仿宋_GB2312" w:eastAsia="仿宋_GB2312" w:cs="仿宋_GB2312"/>
          <w:color w:val="auto"/>
          <w:spacing w:val="0"/>
          <w:kern w:val="2"/>
          <w:sz w:val="32"/>
          <w:szCs w:val="32"/>
          <w:lang w:val="zh-TW" w:eastAsia="zh-TW" w:bidi="ar-SA"/>
        </w:rPr>
        <w:t>根据</w:t>
      </w:r>
      <w:r>
        <w:rPr>
          <w:rFonts w:hint="eastAsia" w:ascii="仿宋_GB2312" w:hAnsi="仿宋_GB2312" w:eastAsia="仿宋_GB2312" w:cs="仿宋_GB2312"/>
          <w:color w:val="auto"/>
          <w:spacing w:val="0"/>
          <w:kern w:val="2"/>
          <w:sz w:val="32"/>
          <w:szCs w:val="32"/>
          <w:lang w:val="zh-TW" w:eastAsia="zh-Hans" w:bidi="ar-SA"/>
        </w:rPr>
        <w:t>工程竣工验收报告可知</w:t>
      </w:r>
      <w:r>
        <w:rPr>
          <w:rFonts w:hint="eastAsia" w:ascii="仿宋_GB2312" w:hAnsi="仿宋_GB2312" w:eastAsia="仿宋_GB2312" w:cs="仿宋_GB2312"/>
          <w:color w:val="auto"/>
          <w:spacing w:val="0"/>
          <w:kern w:val="2"/>
          <w:sz w:val="32"/>
          <w:szCs w:val="32"/>
          <w:lang w:val="zh-TW" w:eastAsia="zh-TW" w:bidi="ar-SA"/>
        </w:rPr>
        <w:t>，实际完成值为</w:t>
      </w:r>
      <w:r>
        <w:rPr>
          <w:rFonts w:hint="eastAsia" w:ascii="仿宋_GB2312" w:hAnsi="仿宋_GB2312" w:eastAsia="仿宋_GB2312" w:cs="仿宋_GB2312"/>
          <w:color w:val="auto"/>
          <w:spacing w:val="0"/>
          <w:kern w:val="2"/>
          <w:sz w:val="32"/>
          <w:szCs w:val="32"/>
          <w:lang w:val="zh-TW" w:eastAsia="zh-Hans" w:bidi="ar-SA"/>
        </w:rPr>
        <w:t>“</w:t>
      </w:r>
      <w:r>
        <w:rPr>
          <w:rFonts w:hint="eastAsia" w:ascii="仿宋_GB2312" w:hAnsi="仿宋_GB2312" w:eastAsia="仿宋_GB2312" w:cs="仿宋_GB2312"/>
          <w:color w:val="auto"/>
          <w:spacing w:val="0"/>
          <w:kern w:val="2"/>
          <w:sz w:val="32"/>
          <w:szCs w:val="32"/>
          <w:lang w:val="en-US" w:eastAsia="zh-CN" w:bidi="ar-SA"/>
        </w:rPr>
        <w:t>基本达成目标</w:t>
      </w:r>
      <w:r>
        <w:rPr>
          <w:rFonts w:hint="eastAsia" w:ascii="仿宋_GB2312" w:hAnsi="仿宋_GB2312" w:eastAsia="仿宋_GB2312" w:cs="仿宋_GB2312"/>
          <w:color w:val="auto"/>
          <w:spacing w:val="0"/>
          <w:kern w:val="2"/>
          <w:sz w:val="32"/>
          <w:szCs w:val="32"/>
          <w:lang w:val="zh-TW" w:eastAsia="zh-Hans" w:bidi="ar-SA"/>
        </w:rPr>
        <w:t>”</w:t>
      </w:r>
      <w:r>
        <w:rPr>
          <w:rFonts w:hint="eastAsia" w:ascii="仿宋_GB2312" w:hAnsi="仿宋_GB2312" w:eastAsia="仿宋_GB2312" w:cs="仿宋_GB2312"/>
          <w:color w:val="auto"/>
          <w:spacing w:val="0"/>
          <w:kern w:val="2"/>
          <w:sz w:val="32"/>
          <w:szCs w:val="32"/>
          <w:lang w:val="zh-TW" w:eastAsia="zh-TW" w:bidi="ar-SA"/>
        </w:rPr>
        <w:t>根据评分标准，该指标</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zh-TW" w:eastAsia="zh-TW" w:bidi="ar-SA"/>
        </w:rPr>
        <w:t>分，得</w:t>
      </w:r>
      <w:r>
        <w:rPr>
          <w:rFonts w:hint="eastAsia" w:ascii="仿宋_GB2312" w:hAnsi="仿宋_GB2312" w:eastAsia="仿宋_GB2312" w:cs="仿宋_GB2312"/>
          <w:color w:val="auto"/>
          <w:spacing w:val="0"/>
          <w:kern w:val="2"/>
          <w:sz w:val="32"/>
          <w:szCs w:val="32"/>
          <w:lang w:val="en-US" w:eastAsia="zh-CN" w:bidi="ar-SA"/>
        </w:rPr>
        <w:t>20</w:t>
      </w:r>
      <w:r>
        <w:rPr>
          <w:rFonts w:hint="eastAsia" w:ascii="仿宋_GB2312" w:hAnsi="仿宋_GB2312" w:eastAsia="仿宋_GB2312" w:cs="仿宋_GB2312"/>
          <w:color w:val="auto"/>
          <w:spacing w:val="0"/>
          <w:kern w:val="2"/>
          <w:sz w:val="32"/>
          <w:szCs w:val="32"/>
          <w:lang w:val="zh-TW" w:eastAsia="zh-TW" w:bidi="ar-SA"/>
        </w:rPr>
        <w:t>分。</w:t>
      </w:r>
    </w:p>
    <w:p w14:paraId="7C1E0F60">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14:paraId="3F24D55C">
      <w:pPr>
        <w:pStyle w:val="24"/>
        <w:spacing w:line="600" w:lineRule="exact"/>
        <w:ind w:firstLine="736"/>
        <w:rPr>
          <w:rFonts w:hint="eastAsia" w:ascii="仿宋_GB2312" w:cs="仿宋_GB2312"/>
          <w:color w:val="FF0000"/>
          <w:sz w:val="32"/>
          <w:szCs w:val="32"/>
        </w:rPr>
      </w:pPr>
      <w:r>
        <w:rPr>
          <w:rFonts w:hint="eastAsia" w:ascii="仿宋_GB2312" w:cs="仿宋_GB2312"/>
          <w:color w:val="FF0000"/>
          <w:sz w:val="32"/>
          <w:szCs w:val="32"/>
          <w:lang w:val="en-US" w:eastAsia="zh-CN"/>
        </w:rPr>
        <w:t xml:space="preserve"> </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14:paraId="1F04D1EA">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14:paraId="6AE7C39A">
      <w:pPr>
        <w:pStyle w:val="24"/>
        <w:spacing w:line="600" w:lineRule="exact"/>
        <w:ind w:firstLine="736"/>
        <w:rPr>
          <w:rFonts w:hint="eastAsia" w:ascii="仿宋_GB2312" w:cs="仿宋_GB2312"/>
          <w:color w:val="FF0000"/>
          <w:sz w:val="32"/>
          <w:szCs w:val="32"/>
        </w:rPr>
      </w:pPr>
      <w:r>
        <w:rPr>
          <w:rFonts w:hint="eastAsia" w:ascii="仿宋_GB2312" w:cs="仿宋_GB2312"/>
          <w:color w:val="FF0000"/>
          <w:sz w:val="32"/>
          <w:szCs w:val="32"/>
          <w:lang w:val="en-US" w:eastAsia="zh-CN"/>
        </w:rPr>
        <w:t xml:space="preserve"> </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14:paraId="0E102715">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0306E32C">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zh-TW" w:eastAsia="zh-Hans" w:bidi="ar-SA"/>
        </w:rPr>
      </w:pPr>
      <w:bookmarkStart w:id="16" w:name="_Toc28290"/>
      <w:bookmarkStart w:id="17" w:name="_Toc1921"/>
      <w:r>
        <w:rPr>
          <w:rFonts w:hint="eastAsia" w:ascii="仿宋_GB2312" w:hAnsi="仿宋_GB2312" w:eastAsia="仿宋_GB2312" w:cs="仿宋_GB2312"/>
          <w:color w:val="auto"/>
          <w:spacing w:val="0"/>
          <w:kern w:val="2"/>
          <w:sz w:val="32"/>
          <w:szCs w:val="32"/>
          <w:lang w:val="zh-TW" w:eastAsia="zh-Hans" w:bidi="ar-SA"/>
        </w:rPr>
        <w:t>“</w:t>
      </w:r>
      <w:r>
        <w:rPr>
          <w:rFonts w:hint="eastAsia" w:ascii="仿宋_GB2312" w:hAnsi="仿宋_GB2312" w:eastAsia="仿宋_GB2312" w:cs="仿宋_GB2312"/>
          <w:color w:val="auto"/>
          <w:spacing w:val="0"/>
          <w:kern w:val="2"/>
          <w:sz w:val="32"/>
          <w:szCs w:val="32"/>
          <w:lang w:val="en-US" w:eastAsia="zh-CN" w:bidi="ar-SA"/>
        </w:rPr>
        <w:t>建设单位满意度（%）</w:t>
      </w:r>
      <w:r>
        <w:rPr>
          <w:rFonts w:hint="eastAsia" w:ascii="仿宋_GB2312" w:hAnsi="仿宋_GB2312" w:eastAsia="仿宋_GB2312" w:cs="仿宋_GB2312"/>
          <w:color w:val="auto"/>
          <w:spacing w:val="0"/>
          <w:kern w:val="2"/>
          <w:sz w:val="32"/>
          <w:szCs w:val="32"/>
          <w:lang w:val="zh-TW" w:eastAsia="zh-Hans" w:bidi="ar-SA"/>
        </w:rPr>
        <w:t>”指标，预期指标值为“≥95%”，根据对</w:t>
      </w:r>
      <w:r>
        <w:rPr>
          <w:rFonts w:hint="eastAsia" w:ascii="仿宋_GB2312" w:hAnsi="仿宋_GB2312" w:eastAsia="仿宋_GB2312" w:cs="仿宋_GB2312"/>
          <w:color w:val="auto"/>
          <w:spacing w:val="0"/>
          <w:kern w:val="2"/>
          <w:sz w:val="32"/>
          <w:szCs w:val="32"/>
          <w:lang w:val="en-US" w:eastAsia="zh-CN" w:bidi="ar-SA"/>
        </w:rPr>
        <w:t>建设单位</w:t>
      </w:r>
      <w:r>
        <w:rPr>
          <w:rFonts w:hint="eastAsia" w:ascii="仿宋_GB2312" w:hAnsi="仿宋_GB2312" w:eastAsia="仿宋_GB2312" w:cs="仿宋_GB2312"/>
          <w:color w:val="auto"/>
          <w:spacing w:val="0"/>
          <w:kern w:val="2"/>
          <w:sz w:val="32"/>
          <w:szCs w:val="32"/>
          <w:lang w:val="zh-TW" w:eastAsia="zh-Hans" w:bidi="ar-SA"/>
        </w:rPr>
        <w:t>进行满意度问卷调查的结果可知，</w:t>
      </w:r>
      <w:r>
        <w:rPr>
          <w:rFonts w:hint="eastAsia" w:ascii="仿宋_GB2312" w:hAnsi="仿宋_GB2312" w:eastAsia="仿宋_GB2312" w:cs="仿宋_GB2312"/>
          <w:color w:val="auto"/>
          <w:spacing w:val="0"/>
          <w:kern w:val="2"/>
          <w:sz w:val="32"/>
          <w:szCs w:val="32"/>
          <w:lang w:val="en-US" w:eastAsia="zh-CN" w:bidi="ar-SA"/>
        </w:rPr>
        <w:t>建设单位</w:t>
      </w:r>
      <w:r>
        <w:rPr>
          <w:rFonts w:hint="eastAsia" w:ascii="仿宋_GB2312" w:hAnsi="仿宋_GB2312" w:eastAsia="仿宋_GB2312" w:cs="仿宋_GB2312"/>
          <w:color w:val="auto"/>
          <w:spacing w:val="0"/>
          <w:kern w:val="2"/>
          <w:sz w:val="32"/>
          <w:szCs w:val="32"/>
          <w:lang w:val="zh-TW" w:eastAsia="zh-Hans" w:bidi="ar-SA"/>
        </w:rPr>
        <w:t>满意度达</w:t>
      </w:r>
      <w:r>
        <w:rPr>
          <w:rFonts w:hint="eastAsia" w:ascii="仿宋_GB2312" w:hAnsi="仿宋_GB2312" w:eastAsia="仿宋_GB2312" w:cs="仿宋_GB2312"/>
          <w:color w:val="auto"/>
          <w:spacing w:val="0"/>
          <w:kern w:val="2"/>
          <w:sz w:val="32"/>
          <w:szCs w:val="32"/>
          <w:lang w:val="en-US" w:eastAsia="zh-CN" w:bidi="ar-SA"/>
        </w:rPr>
        <w:t>95</w:t>
      </w:r>
      <w:r>
        <w:rPr>
          <w:rFonts w:hint="eastAsia" w:ascii="仿宋_GB2312" w:hAnsi="仿宋_GB2312" w:eastAsia="仿宋_GB2312" w:cs="仿宋_GB2312"/>
          <w:color w:val="auto"/>
          <w:spacing w:val="0"/>
          <w:kern w:val="2"/>
          <w:sz w:val="32"/>
          <w:szCs w:val="32"/>
          <w:lang w:val="zh-TW" w:eastAsia="zh-Hans" w:bidi="ar-SA"/>
        </w:rPr>
        <w:t>%，根据评分标准，该指标</w:t>
      </w:r>
      <w:r>
        <w:rPr>
          <w:rFonts w:hint="eastAsia" w:ascii="仿宋_GB2312" w:hAnsi="仿宋_GB2312" w:eastAsia="仿宋_GB2312" w:cs="仿宋_GB2312"/>
          <w:color w:val="auto"/>
          <w:spacing w:val="0"/>
          <w:kern w:val="2"/>
          <w:sz w:val="32"/>
          <w:szCs w:val="32"/>
          <w:lang w:val="en-US" w:eastAsia="zh-CN" w:bidi="ar-SA"/>
        </w:rPr>
        <w:t>10</w:t>
      </w:r>
      <w:r>
        <w:rPr>
          <w:rFonts w:hint="eastAsia" w:ascii="仿宋_GB2312" w:hAnsi="仿宋_GB2312" w:eastAsia="仿宋_GB2312" w:cs="仿宋_GB2312"/>
          <w:color w:val="auto"/>
          <w:spacing w:val="0"/>
          <w:kern w:val="2"/>
          <w:sz w:val="32"/>
          <w:szCs w:val="32"/>
          <w:lang w:val="zh-TW" w:eastAsia="zh-Hans" w:bidi="ar-SA"/>
        </w:rPr>
        <w:t>分,得</w:t>
      </w:r>
      <w:r>
        <w:rPr>
          <w:rFonts w:hint="eastAsia" w:ascii="仿宋_GB2312" w:hAnsi="仿宋_GB2312" w:eastAsia="仿宋_GB2312" w:cs="仿宋_GB2312"/>
          <w:color w:val="auto"/>
          <w:spacing w:val="0"/>
          <w:kern w:val="2"/>
          <w:sz w:val="32"/>
          <w:szCs w:val="32"/>
          <w:lang w:val="en-US" w:eastAsia="zh-CN" w:bidi="ar-SA"/>
        </w:rPr>
        <w:t>10</w:t>
      </w:r>
      <w:r>
        <w:rPr>
          <w:rFonts w:hint="eastAsia" w:ascii="仿宋_GB2312" w:hAnsi="仿宋_GB2312" w:eastAsia="仿宋_GB2312" w:cs="仿宋_GB2312"/>
          <w:color w:val="auto"/>
          <w:spacing w:val="0"/>
          <w:kern w:val="2"/>
          <w:sz w:val="32"/>
          <w:szCs w:val="32"/>
          <w:lang w:val="zh-TW" w:eastAsia="zh-Hans" w:bidi="ar-SA"/>
        </w:rPr>
        <w:t>分。</w:t>
      </w:r>
    </w:p>
    <w:p w14:paraId="3CFC37FF">
      <w:pPr>
        <w:pStyle w:val="3"/>
        <w:spacing w:line="600" w:lineRule="exact"/>
        <w:ind w:firstLine="640"/>
        <w:rPr>
          <w:szCs w:val="32"/>
        </w:rPr>
      </w:pPr>
      <w:r>
        <w:rPr>
          <w:rFonts w:hint="eastAsia"/>
          <w:szCs w:val="32"/>
        </w:rPr>
        <w:t>五、预算执行进度与绩效指标偏差情况</w:t>
      </w:r>
    </w:p>
    <w:p w14:paraId="7FB65AAE">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14:paraId="17D5A119">
      <w:pPr>
        <w:overflowPunct w:val="0"/>
        <w:spacing w:line="600" w:lineRule="exact"/>
        <w:ind w:firstLine="640"/>
        <w:contextualSpacing/>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党校党员示范教育培训基地项目工程防空地下室易地建设费项目预算金额</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zh-TW" w:eastAsia="zh-Hans" w:bidi="ar-SA"/>
        </w:rPr>
        <w:t>万元，实际到位</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zh-TW" w:eastAsia="zh-Hans" w:bidi="ar-SA"/>
        </w:rPr>
        <w:t>万元，</w:t>
      </w:r>
      <w:r>
        <w:rPr>
          <w:rFonts w:hint="eastAsia" w:ascii="仿宋_GB2312" w:hAnsi="仿宋_GB2312" w:eastAsia="仿宋_GB2312" w:cs="仿宋_GB2312"/>
          <w:color w:val="auto"/>
          <w:spacing w:val="0"/>
          <w:kern w:val="2"/>
          <w:sz w:val="32"/>
          <w:szCs w:val="32"/>
          <w:lang w:val="en-US" w:eastAsia="zh-CN" w:bidi="ar-SA"/>
        </w:rPr>
        <w:t>全年项目</w:t>
      </w:r>
      <w:r>
        <w:rPr>
          <w:rFonts w:hint="eastAsia" w:ascii="仿宋_GB2312" w:hAnsi="仿宋_GB2312" w:eastAsia="仿宋_GB2312" w:cs="仿宋_GB2312"/>
          <w:color w:val="auto"/>
          <w:spacing w:val="0"/>
          <w:kern w:val="2"/>
          <w:sz w:val="32"/>
          <w:szCs w:val="32"/>
          <w:lang w:val="zh-TW" w:eastAsia="zh-Hans" w:bidi="ar-SA"/>
        </w:rPr>
        <w:t>实际支出</w:t>
      </w:r>
      <w:r>
        <w:rPr>
          <w:rFonts w:hint="eastAsia" w:ascii="仿宋_GB2312" w:hAnsi="仿宋_GB2312" w:eastAsia="仿宋_GB2312" w:cs="仿宋_GB2312"/>
          <w:color w:val="auto"/>
          <w:spacing w:val="0"/>
          <w:kern w:val="2"/>
          <w:sz w:val="32"/>
          <w:szCs w:val="32"/>
          <w:lang w:val="en-US" w:eastAsia="zh-CN" w:bidi="ar-SA"/>
        </w:rPr>
        <w:t>2.35</w:t>
      </w:r>
      <w:r>
        <w:rPr>
          <w:rFonts w:hint="eastAsia" w:ascii="仿宋_GB2312" w:hAnsi="仿宋_GB2312" w:eastAsia="仿宋_GB2312" w:cs="仿宋_GB2312"/>
          <w:color w:val="auto"/>
          <w:spacing w:val="0"/>
          <w:kern w:val="2"/>
          <w:sz w:val="32"/>
          <w:szCs w:val="32"/>
          <w:lang w:val="zh-TW" w:eastAsia="zh-Hans" w:bidi="ar-SA"/>
        </w:rPr>
        <w:t>万元，预算执行率为</w:t>
      </w:r>
      <w:r>
        <w:rPr>
          <w:rFonts w:hint="eastAsia" w:ascii="仿宋_GB2312" w:hAnsi="仿宋_GB2312" w:eastAsia="仿宋_GB2312" w:cs="仿宋_GB2312"/>
          <w:color w:val="auto"/>
          <w:spacing w:val="0"/>
          <w:kern w:val="2"/>
          <w:sz w:val="32"/>
          <w:szCs w:val="32"/>
          <w:lang w:val="en-US" w:eastAsia="zh-CN" w:bidi="ar-SA"/>
        </w:rPr>
        <w:t>100</w:t>
      </w:r>
      <w:r>
        <w:rPr>
          <w:rFonts w:hint="eastAsia" w:ascii="仿宋_GB2312" w:hAnsi="仿宋_GB2312" w:eastAsia="仿宋_GB2312" w:cs="仿宋_GB2312"/>
          <w:color w:val="auto"/>
          <w:spacing w:val="0"/>
          <w:kern w:val="2"/>
          <w:sz w:val="32"/>
          <w:szCs w:val="32"/>
          <w:lang w:val="zh-TW" w:eastAsia="zh-Hans" w:bidi="ar-SA"/>
        </w:rPr>
        <w:t>%。</w:t>
      </w:r>
    </w:p>
    <w:p w14:paraId="599BFBE5">
      <w:pPr>
        <w:pStyle w:val="4"/>
        <w:numPr>
          <w:ilvl w:val="0"/>
          <w:numId w:val="7"/>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14:paraId="1EAB1A79">
      <w:pPr>
        <w:spacing w:line="700" w:lineRule="exact"/>
        <w:ind w:firstLine="800" w:firstLineChars="250"/>
        <w:jc w:val="left"/>
        <w:rPr>
          <w:rFonts w:ascii="仿宋_GB2312"/>
          <w:color w:val="000000" w:themeColor="text1"/>
          <w:sz w:val="32"/>
          <w:szCs w:val="32"/>
          <w14:textFill>
            <w14:solidFill>
              <w14:schemeClr w14:val="tx1"/>
            </w14:solidFill>
          </w14:textFill>
        </w:rPr>
      </w:pPr>
      <w:r>
        <w:rPr>
          <w:rFonts w:hint="eastAsia" w:ascii="仿宋_GB2312" w:hAnsi="仿宋_GB2312" w:eastAsia="仿宋_GB2312" w:cs="仿宋_GB2312"/>
          <w:color w:val="auto"/>
          <w:spacing w:val="0"/>
          <w:kern w:val="2"/>
          <w:sz w:val="32"/>
          <w:szCs w:val="32"/>
          <w:lang w:val="zh-TW" w:eastAsia="zh-Hans" w:bidi="ar-SA"/>
        </w:rPr>
        <w:t>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zh-TW" w:eastAsia="zh-Hans" w:bidi="ar-SA"/>
        </w:rPr>
        <w:t>年本单位负责实施的党校党员示范教育培训基地项目工程防空地下室易地建设费项目的绩效目标及指标已经全部达</w:t>
      </w:r>
      <w:r>
        <w:rPr>
          <w:rFonts w:hint="eastAsia" w:ascii="仿宋_GB2312"/>
          <w:color w:val="000000" w:themeColor="text1"/>
          <w:sz w:val="32"/>
          <w:szCs w:val="32"/>
          <w14:textFill>
            <w14:solidFill>
              <w14:schemeClr w14:val="tx1"/>
            </w14:solidFill>
          </w14:textFill>
        </w:rPr>
        <w:t>成，不存在偏差情况。</w:t>
      </w:r>
    </w:p>
    <w:bookmarkEnd w:id="16"/>
    <w:bookmarkEnd w:id="17"/>
    <w:p w14:paraId="77D8ECA9">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5FD23D82">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3A990A83">
      <w:pPr>
        <w:pStyle w:val="21"/>
        <w:spacing w:line="600" w:lineRule="exact"/>
        <w:ind w:firstLine="643"/>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1.聚焦重点任务，推动项目工作落地落实</w:t>
      </w:r>
    </w:p>
    <w:p w14:paraId="01432C3F">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25A3330A">
      <w:pPr>
        <w:pStyle w:val="21"/>
        <w:spacing w:line="600" w:lineRule="exact"/>
        <w:ind w:firstLine="643"/>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2.坚持问题导向，加强执行监控，提高资金效益</w:t>
      </w:r>
    </w:p>
    <w:p w14:paraId="63C259FC">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该项目的执行促进了主体项目工程的竣工验收进度，在今后的建设项目竣工之前要考虑到该笔开支的必要性，积极稳妥解决资金配置的问题，以便加快投入的建设项目资金发挥其应有的社会效益</w:t>
      </w:r>
      <w:r>
        <w:rPr>
          <w:rFonts w:hint="eastAsia" w:ascii="仿宋_GB2312" w:hAnsi="仿宋_GB2312" w:eastAsia="仿宋_GB2312" w:cs="仿宋_GB2312"/>
          <w:color w:val="auto"/>
          <w:spacing w:val="0"/>
          <w:kern w:val="2"/>
          <w:sz w:val="32"/>
          <w:szCs w:val="32"/>
          <w:lang w:val="zh-TW" w:eastAsia="zh-CN" w:bidi="ar-SA"/>
        </w:rPr>
        <w:t>。</w:t>
      </w:r>
    </w:p>
    <w:p w14:paraId="12B71B77">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bookmarkStart w:id="18" w:name="_Toc68364674"/>
      <w:r>
        <w:rPr>
          <w:rFonts w:hint="eastAsia" w:ascii="仿宋_GB2312" w:hAnsi="仿宋_GB2312" w:eastAsia="仿宋_GB2312" w:cs="仿宋_GB2312"/>
          <w:color w:val="auto"/>
          <w:spacing w:val="0"/>
          <w:kern w:val="2"/>
          <w:sz w:val="32"/>
          <w:szCs w:val="32"/>
          <w:lang w:val="zh-TW" w:eastAsia="zh-Hans" w:bidi="ar-SA"/>
        </w:rPr>
        <w:t>3.强化绩效目标刚性约束，及时对项目进行跟踪问效</w:t>
      </w:r>
    </w:p>
    <w:p w14:paraId="4F62BA45">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14B3DE33">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14:paraId="553E9F97">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1.绩效预算认识不够充分，绩效理念有待进一步强化</w:t>
      </w:r>
    </w:p>
    <w:p w14:paraId="7C08A10A">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5C48345B">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2.绩效档案归档工作有待提高</w:t>
      </w:r>
    </w:p>
    <w:p w14:paraId="52CFD5CA">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336B72D0">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3.项目支出绩效评价存在局限，客观性有待加强</w:t>
      </w:r>
    </w:p>
    <w:p w14:paraId="7FD7DAC8">
      <w:pPr>
        <w:pStyle w:val="21"/>
        <w:spacing w:line="600" w:lineRule="exact"/>
        <w:ind w:firstLine="640"/>
        <w:rPr>
          <w:rFonts w:hint="eastAsia" w:ascii="仿宋_GB2312" w:hAnsi="仿宋_GB2312" w:eastAsia="仿宋_GB2312" w:cs="仿宋_GB2312"/>
          <w:color w:val="auto"/>
          <w:spacing w:val="0"/>
          <w:kern w:val="2"/>
          <w:sz w:val="32"/>
          <w:szCs w:val="32"/>
          <w:lang w:val="zh-TW" w:eastAsia="zh-Hans" w:bidi="ar-SA"/>
        </w:rPr>
      </w:pPr>
      <w:r>
        <w:rPr>
          <w:rFonts w:hint="eastAsia" w:ascii="仿宋_GB2312" w:hAnsi="仿宋_GB2312" w:eastAsia="仿宋_GB2312" w:cs="仿宋_GB2312"/>
          <w:color w:val="auto"/>
          <w:spacing w:val="0"/>
          <w:kern w:val="2"/>
          <w:sz w:val="32"/>
          <w:szCs w:val="32"/>
          <w:lang w:val="zh-TW" w:eastAsia="zh-Hans" w:bidi="ar-SA"/>
        </w:rPr>
        <w:t>在该项目未立项之前，对于主体工程项目无整体考量，导致该项目比较仓促完成</w:t>
      </w:r>
      <w:r>
        <w:rPr>
          <w:rFonts w:hint="eastAsia" w:ascii="仿宋_GB2312" w:hAnsi="仿宋_GB2312" w:eastAsia="仿宋_GB2312" w:cs="仿宋_GB2312"/>
          <w:color w:val="auto"/>
          <w:spacing w:val="0"/>
          <w:kern w:val="2"/>
          <w:sz w:val="32"/>
          <w:szCs w:val="32"/>
          <w:lang w:val="zh-TW" w:eastAsia="zh-CN" w:bidi="ar-SA"/>
        </w:rPr>
        <w:t>。</w:t>
      </w:r>
      <w:r>
        <w:rPr>
          <w:rFonts w:hint="eastAsia" w:ascii="仿宋_GB2312" w:hAnsi="仿宋_GB2312" w:eastAsia="仿宋_GB2312" w:cs="仿宋_GB2312"/>
          <w:color w:val="auto"/>
          <w:spacing w:val="0"/>
          <w:kern w:val="2"/>
          <w:sz w:val="32"/>
          <w:szCs w:val="32"/>
          <w:lang w:val="zh-TW" w:eastAsia="zh-Hans" w:bidi="ar-SA"/>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86B27A0">
      <w:pPr>
        <w:pStyle w:val="3"/>
        <w:spacing w:line="600" w:lineRule="exact"/>
        <w:ind w:firstLine="640"/>
        <w:rPr>
          <w:szCs w:val="32"/>
        </w:rPr>
      </w:pPr>
      <w:r>
        <w:rPr>
          <w:rFonts w:hint="eastAsia"/>
          <w:szCs w:val="32"/>
        </w:rPr>
        <w:t>七、</w:t>
      </w:r>
      <w:r>
        <w:rPr>
          <w:rFonts w:hint="eastAsia"/>
          <w:szCs w:val="32"/>
          <w:lang w:eastAsia="zh-Hans"/>
        </w:rPr>
        <w:t>有关建议</w:t>
      </w:r>
    </w:p>
    <w:p w14:paraId="517E256A">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5414434C">
      <w:pPr>
        <w:pStyle w:val="21"/>
        <w:spacing w:line="600" w:lineRule="exact"/>
        <w:ind w:firstLine="640"/>
        <w:rPr>
          <w:sz w:val="32"/>
          <w:szCs w:val="32"/>
        </w:rPr>
      </w:pPr>
      <w:r>
        <w:rPr>
          <w:rFonts w:hint="eastAsia"/>
          <w:sz w:val="32"/>
          <w:szCs w:val="32"/>
        </w:rPr>
        <w:t>采取多种培训形式对单位</w:t>
      </w:r>
      <w:r>
        <w:rPr>
          <w:rFonts w:hint="eastAsia"/>
          <w:sz w:val="32"/>
          <w:szCs w:val="32"/>
          <w:lang w:val="en-US" w:eastAsia="zh-CN"/>
        </w:rPr>
        <w:t>项目管理</w:t>
      </w:r>
      <w:r>
        <w:rPr>
          <w:rFonts w:hint="eastAsia"/>
          <w:sz w:val="32"/>
          <w:szCs w:val="32"/>
        </w:rPr>
        <w:t>人员进行集中培训，进一步树牢绩效观念，提高本单位工作人员的绩效管理能力和工作水平，为预算绩效管理相关工作的顺利开展提供保障。</w:t>
      </w:r>
    </w:p>
    <w:p w14:paraId="3B1CCC69">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56610ED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210E9CF">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511459F1">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val="en-US" w:eastAsia="zh-CN"/>
        </w:rPr>
        <w:t>评价</w:t>
      </w:r>
      <w:bookmarkStart w:id="19" w:name="_GoBack"/>
      <w:bookmarkEnd w:id="19"/>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20DF36FF">
      <w:pPr>
        <w:pStyle w:val="21"/>
        <w:numPr>
          <w:ilvl w:val="0"/>
          <w:numId w:val="0"/>
        </w:numPr>
        <w:spacing w:line="600" w:lineRule="exact"/>
        <w:ind w:left="840" w:leftChars="0"/>
        <w:rPr>
          <w:rFonts w:hint="default" w:ascii="仿宋_GB2312"/>
          <w:b/>
          <w:bCs/>
          <w:sz w:val="32"/>
          <w:szCs w:val="32"/>
          <w:lang w:val="en-US" w:eastAsia="zh-CN"/>
        </w:rPr>
      </w:pPr>
      <w:r>
        <w:rPr>
          <w:rFonts w:hint="eastAsia" w:ascii="仿宋_GB2312"/>
          <w:b/>
          <w:bCs/>
          <w:sz w:val="32"/>
          <w:szCs w:val="32"/>
          <w:lang w:val="en-US" w:eastAsia="zh-CN"/>
        </w:rPr>
        <w:t>4、</w:t>
      </w:r>
      <w:r>
        <w:rPr>
          <w:rFonts w:hint="default" w:ascii="仿宋_GB2312"/>
          <w:b/>
          <w:bCs/>
          <w:sz w:val="32"/>
          <w:szCs w:val="32"/>
          <w:lang w:val="en-US" w:eastAsia="zh-CN"/>
        </w:rPr>
        <w:t>健全管理机制，促进深度融合</w:t>
      </w:r>
    </w:p>
    <w:p w14:paraId="06D775C9">
      <w:pPr>
        <w:pStyle w:val="21"/>
        <w:spacing w:line="600" w:lineRule="exact"/>
        <w:ind w:firstLine="640"/>
        <w:rPr>
          <w:rFonts w:hint="default" w:ascii="仿宋_GB2312"/>
          <w:sz w:val="32"/>
          <w:szCs w:val="32"/>
        </w:rPr>
      </w:pPr>
      <w:r>
        <w:rPr>
          <w:rFonts w:hint="default" w:ascii="仿宋_GB2312"/>
          <w:sz w:val="32"/>
          <w:szCs w:val="32"/>
        </w:rPr>
        <w:t>强化和落实预算主体责任，强化绩效目标意识，标本兼治，运用预算安排和资金管理</w:t>
      </w:r>
      <w:r>
        <w:rPr>
          <w:rFonts w:hint="eastAsia" w:ascii="仿宋_GB2312"/>
          <w:sz w:val="32"/>
          <w:szCs w:val="32"/>
          <w:lang w:val="en-US" w:eastAsia="zh-CN"/>
        </w:rPr>
        <w:t>科</w:t>
      </w:r>
      <w:r>
        <w:rPr>
          <w:rFonts w:hint="default" w:ascii="仿宋_GB2312"/>
          <w:sz w:val="32"/>
          <w:szCs w:val="32"/>
        </w:rPr>
        <w:t>室的</w:t>
      </w:r>
      <w:r>
        <w:rPr>
          <w:rFonts w:hint="eastAsia" w:ascii="仿宋_GB2312"/>
          <w:sz w:val="32"/>
          <w:szCs w:val="32"/>
          <w:lang w:val="en-US" w:eastAsia="zh-CN"/>
        </w:rPr>
        <w:t>配合</w:t>
      </w:r>
      <w:r>
        <w:rPr>
          <w:rFonts w:hint="default" w:ascii="仿宋_GB2312"/>
          <w:sz w:val="32"/>
          <w:szCs w:val="32"/>
        </w:rPr>
        <w:t>力，推进预算绩效管理过程中的各个环节上强化三者的有机融合，更好发挥四两拨千斤作用。</w:t>
      </w:r>
    </w:p>
    <w:p w14:paraId="615CF030">
      <w:pPr>
        <w:pStyle w:val="3"/>
        <w:spacing w:line="600" w:lineRule="exact"/>
        <w:ind w:firstLine="640"/>
        <w:rPr>
          <w:szCs w:val="32"/>
        </w:rPr>
      </w:pPr>
      <w:r>
        <w:rPr>
          <w:rFonts w:hint="eastAsia"/>
          <w:szCs w:val="32"/>
        </w:rPr>
        <w:t>八、其他需要说明的问题</w:t>
      </w:r>
    </w:p>
    <w:p w14:paraId="600E854E">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1644">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7C3F0FB4">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7C3F0FB4">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ACF5">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D6032">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2CDA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5E83">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5BBB9">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57F2CE0C"/>
    <w:multiLevelType w:val="singleLevel"/>
    <w:tmpl w:val="57F2CE0C"/>
    <w:lvl w:ilvl="0" w:tentative="0">
      <w:start w:val="1"/>
      <w:numFmt w:val="decimal"/>
      <w:lvlText w:val="%1."/>
      <w:lvlJc w:val="left"/>
      <w:pPr>
        <w:tabs>
          <w:tab w:val="left" w:pos="312"/>
        </w:tabs>
      </w:p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CAE2816"/>
    <w:rsid w:val="12F1313F"/>
    <w:rsid w:val="245E1E24"/>
    <w:rsid w:val="2E483E7E"/>
    <w:rsid w:val="2FF22A22"/>
    <w:rsid w:val="33944516"/>
    <w:rsid w:val="3C1A0F1C"/>
    <w:rsid w:val="3D6E086A"/>
    <w:rsid w:val="3E2D1506"/>
    <w:rsid w:val="49A75425"/>
    <w:rsid w:val="5D7317A1"/>
    <w:rsid w:val="5EDF9208"/>
    <w:rsid w:val="5FAFB075"/>
    <w:rsid w:val="68291A1A"/>
    <w:rsid w:val="691B1594"/>
    <w:rsid w:val="6F0D6C22"/>
    <w:rsid w:val="6FD35114"/>
    <w:rsid w:val="6FE70C15"/>
    <w:rsid w:val="6FF38B9B"/>
    <w:rsid w:val="73D9A77D"/>
    <w:rsid w:val="73F90A54"/>
    <w:rsid w:val="749F67CC"/>
    <w:rsid w:val="7657F55C"/>
    <w:rsid w:val="76D2301A"/>
    <w:rsid w:val="77861774"/>
    <w:rsid w:val="77978BBA"/>
    <w:rsid w:val="77C45A01"/>
    <w:rsid w:val="77FD56A3"/>
    <w:rsid w:val="786D3A99"/>
    <w:rsid w:val="78AC1168"/>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7559</Words>
  <Characters>7923</Characters>
  <Lines>62</Lines>
  <Paragraphs>17</Paragraphs>
  <TotalTime>27</TotalTime>
  <ScaleCrop>false</ScaleCrop>
  <LinksUpToDate>false</LinksUpToDate>
  <CharactersWithSpaces>7957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阿贝多</cp:lastModifiedBy>
  <cp:lastPrinted>2021-03-04T11:49:00Z</cp:lastPrinted>
  <dcterms:modified xsi:type="dcterms:W3CDTF">2024-11-08T12:29:22Z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